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94C" w:rsidRDefault="001C6816">
      <w:pPr>
        <w:snapToGrid w:val="0"/>
        <w:spacing w:after="0" w:line="240" w:lineRule="auto"/>
        <w:rPr>
          <w:rFonts w:cs="Arial"/>
          <w:b/>
          <w:lang w:val="en-US" w:eastAsia="zh-CN"/>
        </w:rPr>
      </w:pPr>
      <w:bookmarkStart w:id="0" w:name="OLE_LINK24"/>
      <w:bookmarkStart w:id="1" w:name="OLE_LINK33"/>
      <w:bookmarkStart w:id="2" w:name="OLE_LINK13"/>
      <w:bookmarkStart w:id="3" w:name="OLE_LINK34"/>
      <w:bookmarkStart w:id="4" w:name="OLE_LINK12"/>
      <w:r>
        <w:rPr>
          <w:rFonts w:cs="Arial"/>
          <w:b/>
        </w:rPr>
        <w:t>3GPP TSG-RAN WG2 Meeting #1</w:t>
      </w:r>
      <w:r>
        <w:rPr>
          <w:rFonts w:cs="Arial" w:hint="eastAsia"/>
          <w:b/>
          <w:lang w:val="en-US" w:eastAsia="zh-CN"/>
        </w:rPr>
        <w:t xml:space="preserve">23-bis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310541</w:t>
      </w:r>
    </w:p>
    <w:p w:rsidR="00FB394C" w:rsidRDefault="001C6816">
      <w:pPr>
        <w:snapToGrid w:val="0"/>
        <w:spacing w:after="0" w:line="240" w:lineRule="auto"/>
        <w:rPr>
          <w:rFonts w:cs="Arial"/>
          <w:b/>
          <w:lang w:val="en-US" w:eastAsia="zh-CN"/>
        </w:rPr>
      </w:pPr>
      <w:r>
        <w:rPr>
          <w:rFonts w:cs="Arial" w:hint="eastAsia"/>
          <w:b/>
          <w:lang w:val="en-US" w:eastAsia="zh-CN"/>
        </w:rPr>
        <w:t>Xiamen</w:t>
      </w:r>
      <w:r>
        <w:rPr>
          <w:rFonts w:cs="Arial"/>
          <w:b/>
        </w:rPr>
        <w:t>,</w:t>
      </w:r>
      <w:r>
        <w:rPr>
          <w:rFonts w:cs="Arial" w:hint="eastAsia"/>
          <w:b/>
          <w:lang w:val="en-US" w:eastAsia="zh-CN"/>
        </w:rPr>
        <w:t xml:space="preserve"> China, Oct</w:t>
      </w:r>
      <w:r>
        <w:rPr>
          <w:rFonts w:cs="Arial"/>
          <w:b/>
        </w:rPr>
        <w:t xml:space="preserve"> </w:t>
      </w:r>
      <w:r>
        <w:rPr>
          <w:rFonts w:cs="Arial" w:hint="eastAsia"/>
          <w:b/>
          <w:lang w:val="en-US" w:eastAsia="zh-CN"/>
        </w:rPr>
        <w:t>9</w:t>
      </w:r>
      <w:r>
        <w:rPr>
          <w:rFonts w:cs="Arial" w:hint="eastAsia"/>
          <w:b/>
          <w:vertAlign w:val="superscript"/>
          <w:lang w:val="en-US" w:eastAsia="zh-CN"/>
        </w:rPr>
        <w:t>th</w:t>
      </w:r>
      <w:r>
        <w:rPr>
          <w:rFonts w:cs="Arial"/>
          <w:b/>
        </w:rPr>
        <w:t xml:space="preserve"> –</w:t>
      </w:r>
      <w:r>
        <w:rPr>
          <w:rFonts w:cs="Arial" w:hint="eastAsia"/>
          <w:b/>
          <w:lang w:val="en-US" w:eastAsia="zh-CN"/>
        </w:rPr>
        <w:t xml:space="preserve"> Oct 13</w:t>
      </w:r>
      <w:r>
        <w:rPr>
          <w:rFonts w:cs="Arial" w:hint="eastAsia"/>
          <w:b/>
          <w:vertAlign w:val="superscript"/>
          <w:lang w:val="en-US" w:eastAsia="zh-CN"/>
        </w:rPr>
        <w:t>th</w:t>
      </w:r>
      <w:r>
        <w:rPr>
          <w:rFonts w:cs="Arial"/>
          <w:b/>
        </w:rPr>
        <w:t>, 202</w:t>
      </w:r>
      <w:r>
        <w:rPr>
          <w:rFonts w:cs="Arial" w:hint="eastAsia"/>
          <w:b/>
          <w:lang w:val="en-US" w:eastAsia="zh-CN"/>
        </w:rPr>
        <w:t>3</w:t>
      </w:r>
      <w:r>
        <w:rPr>
          <w:rFonts w:cs="Arial" w:hint="eastAsia"/>
          <w:b/>
          <w:lang w:val="en-US" w:eastAsia="zh-CN"/>
        </w:rPr>
        <w:tab/>
      </w:r>
    </w:p>
    <w:p w:rsidR="00FB394C" w:rsidRDefault="00FB394C">
      <w:pPr>
        <w:tabs>
          <w:tab w:val="center" w:pos="4536"/>
          <w:tab w:val="right" w:pos="8280"/>
          <w:tab w:val="right" w:pos="9639"/>
        </w:tabs>
        <w:snapToGrid w:val="0"/>
        <w:spacing w:after="0" w:line="240" w:lineRule="auto"/>
        <w:ind w:left="422" w:right="2" w:hangingChars="200" w:hanging="422"/>
        <w:rPr>
          <w:rFonts w:eastAsia="宋体" w:cs="Arial"/>
          <w:b/>
        </w:rPr>
      </w:pPr>
    </w:p>
    <w:p w:rsidR="00FB394C" w:rsidRDefault="001C6816">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FB394C" w:rsidRDefault="001C6816">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on lower-layer related sidelink positioning</w:t>
      </w:r>
    </w:p>
    <w:bookmarkEnd w:id="0"/>
    <w:p w:rsidR="00FB394C" w:rsidRDefault="001C6816">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hint="eastAsia"/>
          <w:b/>
          <w:lang w:val="en-US" w:eastAsia="zh-CN"/>
        </w:rPr>
        <w:t>7.2.2</w:t>
      </w:r>
    </w:p>
    <w:bookmarkEnd w:id="1"/>
    <w:bookmarkEnd w:id="2"/>
    <w:bookmarkEnd w:id="3"/>
    <w:bookmarkEnd w:id="4"/>
    <w:p w:rsidR="00FB394C" w:rsidRDefault="001C6816">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FB394C" w:rsidRDefault="001C6816">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 xml:space="preserve"> Introduction</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RAN1 has done the Rel-18 main work on SL positioning. </w:t>
      </w:r>
      <w:r>
        <w:rPr>
          <w:rFonts w:ascii="Times New Roman" w:hAnsi="Times New Roman"/>
          <w:sz w:val="20"/>
          <w:lang w:val="en-US" w:eastAsia="zh-CN"/>
        </w:rPr>
        <w:t>This discussion paper discusses some SL positioning issue in MAC layer that has RAN2 impact, based on RAN1’s agreements.</w:t>
      </w:r>
    </w:p>
    <w:p w:rsidR="00FB394C" w:rsidRDefault="001C6816">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 xml:space="preserve"> Discussion</w:t>
      </w:r>
    </w:p>
    <w:p w:rsidR="00FB394C" w:rsidRDefault="001C6816">
      <w:pPr>
        <w:pStyle w:val="2"/>
        <w:snapToGrid w:val="0"/>
        <w:spacing w:beforeLines="50" w:before="156" w:afterLines="50" w:after="156"/>
        <w:rPr>
          <w:szCs w:val="28"/>
          <w:lang w:val="en-US" w:eastAsia="zh-CN"/>
        </w:rPr>
      </w:pPr>
      <w:r>
        <w:rPr>
          <w:rFonts w:hint="eastAsia"/>
          <w:szCs w:val="28"/>
          <w:lang w:val="en-US" w:eastAsia="zh-CN"/>
        </w:rPr>
        <w:t xml:space="preserve">How can gNB </w:t>
      </w:r>
      <w:r>
        <w:rPr>
          <w:rFonts w:hint="eastAsia"/>
          <w:szCs w:val="28"/>
          <w:lang w:val="en-US" w:eastAsia="zh-CN"/>
        </w:rPr>
        <w:t>determine the configured grant of SL-PRS transmission?</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RAN2#123[1] meeting, the following agreement is made:</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Agreement:</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When aperiodic/one-shot SL-PRS transmission is triggered for UE configured with Scheme 1 SL-PRS resource allocation, at least for the</w:t>
            </w:r>
            <w:r>
              <w:rPr>
                <w:rFonts w:ascii="Times New Roman" w:hAnsi="Times New Roman"/>
                <w:sz w:val="20"/>
                <w:szCs w:val="20"/>
                <w:lang w:val="en-US" w:eastAsia="zh-CN"/>
              </w:rPr>
              <w:t xml:space="preserve"> case when LMF is not involved in giving the grant, design a new MAC CE for the UE to send to the gNB for SL-PRS resource request. (12/14) FFS when LMF is involved.</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At least when periodic SL-PRS transmission is triggered for UE configured with Scheme 1 SL-</w:t>
            </w:r>
            <w:r>
              <w:rPr>
                <w:rFonts w:ascii="Times New Roman" w:hAnsi="Times New Roman"/>
                <w:sz w:val="20"/>
                <w:szCs w:val="20"/>
                <w:lang w:val="en-US" w:eastAsia="zh-CN"/>
              </w:rPr>
              <w:t>PRS resource allocation, at least for the case when LMF is not involved in giving the grant, the UE sends an RRC message to the gNB for providing the assistance information for CG configuration. (13/14) FFS when the LMF is involved.</w:t>
            </w:r>
          </w:p>
        </w:tc>
      </w:tr>
    </w:tbl>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UE can provide the ass</w:t>
      </w:r>
      <w:r>
        <w:rPr>
          <w:rFonts w:ascii="Times New Roman" w:hAnsi="Times New Roman"/>
          <w:sz w:val="20"/>
          <w:szCs w:val="20"/>
          <w:lang w:val="en-US" w:eastAsia="zh-CN"/>
        </w:rPr>
        <w:t>istance information for CG configuration only when the UE knows the QoS of the sidelink positioning session, since the assistance information contains the approximate volume of needed SL-PRS transmission to satisfy the QoS. However for SL-MT-LR, the QoS of</w:t>
      </w:r>
      <w:r>
        <w:rPr>
          <w:rFonts w:ascii="Times New Roman" w:hAnsi="Times New Roman"/>
          <w:sz w:val="20"/>
          <w:szCs w:val="20"/>
          <w:lang w:val="en-US" w:eastAsia="zh-CN"/>
        </w:rPr>
        <w:t xml:space="preserve"> sidelink positioning is firstly known by the LMF. Further for LMF-based positioning, LMF gathers the measurement and calculates the location estimation. Under this case, it is redundant that LMF firstly tell QoS of the session to UE, then the UE make UL r</w:t>
      </w:r>
      <w:r>
        <w:rPr>
          <w:rFonts w:ascii="Times New Roman" w:hAnsi="Times New Roman"/>
          <w:sz w:val="20"/>
          <w:szCs w:val="20"/>
          <w:lang w:val="en-US" w:eastAsia="zh-CN"/>
        </w:rPr>
        <w:t xml:space="preserve">equest to gNB for CG configuration. Instead, LMF can directly request gNB for configuring suitable SL-PRS configuration which best satisfies the QoS. </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SL-PRS configured per Tx pool, i.e. dedicated pool or shared pool. The dedicated pool SL-PRS configuratio</w:t>
      </w:r>
      <w:r>
        <w:rPr>
          <w:rFonts w:ascii="Times New Roman" w:hAnsi="Times New Roman"/>
          <w:sz w:val="20"/>
          <w:szCs w:val="20"/>
          <w:lang w:val="en-US" w:eastAsia="zh-CN"/>
        </w:rPr>
        <w:t>n and shared pool SL-PRS configuration are given by RAN1 in the following agreements:</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highlight w:val="green"/>
              </w:rPr>
              <w:t>Agreement</w:t>
            </w:r>
          </w:p>
          <w:p w:rsidR="00FB394C" w:rsidRDefault="001C6816">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For a dedicated resource pool, explicit (pre-)configuration of SL PRS resources in a slot includes:</w:t>
            </w:r>
          </w:p>
          <w:p w:rsidR="00FB394C" w:rsidRDefault="001C6816">
            <w:pPr>
              <w:pStyle w:val="afe"/>
              <w:numPr>
                <w:ilvl w:val="0"/>
                <w:numId w:val="6"/>
              </w:numPr>
              <w:overflowPunct w:val="0"/>
              <w:autoSpaceDE w:val="0"/>
              <w:autoSpaceDN w:val="0"/>
              <w:adjustRightInd w:val="0"/>
              <w:snapToGrid w:val="0"/>
              <w:spacing w:beforeLines="50" w:before="156" w:afterLines="50" w:after="156" w:line="240" w:lineRule="auto"/>
              <w:ind w:firstLine="400"/>
              <w:textAlignment w:val="baseline"/>
              <w:rPr>
                <w:rFonts w:ascii="Times New Roman" w:eastAsia="Calibri" w:hAnsi="Times New Roman"/>
                <w:sz w:val="20"/>
                <w:szCs w:val="20"/>
              </w:rPr>
            </w:pPr>
            <w:r>
              <w:rPr>
                <w:rFonts w:ascii="Times New Roman" w:eastAsia="Calibri" w:hAnsi="Times New Roman"/>
                <w:sz w:val="20"/>
                <w:szCs w:val="20"/>
              </w:rPr>
              <w:t>SL PRS Resource ID, (M, N) pattern, starting symbol, comb of</w:t>
            </w:r>
            <w:r>
              <w:rPr>
                <w:rFonts w:ascii="Times New Roman" w:eastAsia="Calibri" w:hAnsi="Times New Roman"/>
                <w:sz w:val="20"/>
                <w:szCs w:val="20"/>
              </w:rPr>
              <w:t>fset.</w:t>
            </w:r>
          </w:p>
          <w:p w:rsidR="00FB394C" w:rsidRDefault="001C6816">
            <w:pPr>
              <w:pStyle w:val="afe"/>
              <w:numPr>
                <w:ilvl w:val="0"/>
                <w:numId w:val="6"/>
              </w:numPr>
              <w:overflowPunct w:val="0"/>
              <w:autoSpaceDE w:val="0"/>
              <w:autoSpaceDN w:val="0"/>
              <w:adjustRightInd w:val="0"/>
              <w:snapToGrid w:val="0"/>
              <w:spacing w:beforeLines="50" w:before="156" w:afterLines="50" w:after="156" w:line="240" w:lineRule="auto"/>
              <w:ind w:firstLine="400"/>
              <w:textAlignment w:val="baseline"/>
              <w:rPr>
                <w:rFonts w:ascii="Times New Roman" w:hAnsi="Times New Roman"/>
                <w:sz w:val="20"/>
                <w:szCs w:val="20"/>
                <w:lang w:val="en-US" w:eastAsia="zh-CN"/>
              </w:rPr>
            </w:pPr>
            <w:r>
              <w:rPr>
                <w:rFonts w:ascii="Times New Roman" w:eastAsia="Calibri" w:hAnsi="Times New Roman"/>
                <w:sz w:val="20"/>
                <w:szCs w:val="20"/>
              </w:rPr>
              <w:t>FFS: constraints to the (pre-)configuration to address potential AGC issues</w:t>
            </w:r>
          </w:p>
          <w:p w:rsidR="00FB394C" w:rsidRDefault="001C6816">
            <w:pPr>
              <w:adjustRightInd w:val="0"/>
              <w:snapToGrid w:val="0"/>
              <w:spacing w:beforeLines="50" w:before="156" w:afterLines="50" w:after="156" w:line="240" w:lineRule="auto"/>
              <w:rPr>
                <w:rFonts w:ascii="Times New Roman" w:hAnsi="Times New Roman"/>
                <w:b/>
                <w:bCs/>
                <w:iCs/>
                <w:sz w:val="20"/>
                <w:szCs w:val="20"/>
              </w:rPr>
            </w:pPr>
            <w:r>
              <w:rPr>
                <w:rFonts w:ascii="Times New Roman" w:hAnsi="Times New Roman"/>
                <w:b/>
                <w:bCs/>
                <w:iCs/>
                <w:sz w:val="20"/>
                <w:szCs w:val="20"/>
              </w:rPr>
              <w:t>Conclusion</w:t>
            </w:r>
          </w:p>
          <w:p w:rsidR="00FB394C" w:rsidRDefault="001C6816">
            <w:pPr>
              <w:adjustRightInd w:val="0"/>
              <w:snapToGrid w:val="0"/>
              <w:spacing w:beforeLines="50" w:before="156" w:afterLines="50" w:after="156" w:line="240" w:lineRule="auto"/>
              <w:rPr>
                <w:rFonts w:ascii="Times New Roman" w:hAnsi="Times New Roman"/>
                <w:bCs/>
                <w:iCs/>
                <w:sz w:val="20"/>
                <w:szCs w:val="20"/>
                <w:lang w:eastAsia="zh-CN"/>
              </w:rPr>
            </w:pPr>
            <w:r>
              <w:rPr>
                <w:rFonts w:ascii="Times New Roman" w:hAnsi="Times New Roman"/>
                <w:bCs/>
                <w:iCs/>
                <w:sz w:val="20"/>
                <w:szCs w:val="20"/>
              </w:rPr>
              <w:t>For a dedicated resource pool, only the case where</w:t>
            </w:r>
            <w:r>
              <w:rPr>
                <w:rFonts w:ascii="Times New Roman" w:hAnsi="Times New Roman"/>
                <w:bCs/>
                <w:iCs/>
                <w:sz w:val="20"/>
                <w:szCs w:val="20"/>
                <w:lang w:eastAsia="zh-CN"/>
              </w:rPr>
              <w:t xml:space="preserve"> SL PRS bandwidth is the same as resource pool bandwidth is supported in Rel-18.</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iCs/>
                <w:sz w:val="20"/>
                <w:szCs w:val="20"/>
                <w:highlight w:val="darkYellow"/>
              </w:rPr>
              <w:t>Working assumptio</w:t>
            </w:r>
            <w:r>
              <w:rPr>
                <w:rFonts w:ascii="Times New Roman" w:hAnsi="Times New Roman"/>
                <w:iCs/>
                <w:sz w:val="20"/>
                <w:szCs w:val="20"/>
                <w:highlight w:val="darkYellow"/>
                <w:lang w:val="en-US" w:eastAsia="zh-CN"/>
              </w:rPr>
              <w:t>n</w:t>
            </w:r>
          </w:p>
          <w:p w:rsidR="00FB394C" w:rsidRDefault="001C6816">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lastRenderedPageBreak/>
              <w:t xml:space="preserve">For a shared </w:t>
            </w:r>
            <w:r>
              <w:rPr>
                <w:rFonts w:ascii="Times New Roman" w:hAnsi="Times New Roman"/>
                <w:sz w:val="20"/>
                <w:szCs w:val="20"/>
              </w:rPr>
              <w:t>resource pool,</w:t>
            </w:r>
          </w:p>
          <w:p w:rsidR="00FB394C" w:rsidRDefault="001C6816">
            <w:pPr>
              <w:numPr>
                <w:ilvl w:val="0"/>
                <w:numId w:val="7"/>
              </w:num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sz w:val="20"/>
                <w:szCs w:val="20"/>
              </w:rPr>
              <w:t>E</w:t>
            </w:r>
            <w:r>
              <w:rPr>
                <w:rFonts w:ascii="Times New Roman" w:eastAsia="Calibri" w:hAnsi="Times New Roman"/>
                <w:bCs/>
                <w:sz w:val="20"/>
                <w:szCs w:val="20"/>
              </w:rPr>
              <w:t>xplicit (pre-)configuration of</w:t>
            </w:r>
            <w:r>
              <w:rPr>
                <w:rFonts w:ascii="Times New Roman" w:hAnsi="Times New Roman"/>
                <w:bCs/>
                <w:sz w:val="20"/>
                <w:szCs w:val="20"/>
              </w:rPr>
              <w:t xml:space="preserve"> SL PRS resources in a slot, applicable </w:t>
            </w:r>
            <w:r>
              <w:rPr>
                <w:rFonts w:ascii="Times New Roman" w:eastAsia="Calibri" w:hAnsi="Times New Roman"/>
                <w:bCs/>
                <w:sz w:val="20"/>
                <w:szCs w:val="20"/>
                <w:lang w:val="en-US"/>
              </w:rPr>
              <w:t>for an indicated frequency domain allocation,</w:t>
            </w:r>
            <w:r>
              <w:rPr>
                <w:rFonts w:ascii="Times New Roman" w:hAnsi="Times New Roman"/>
                <w:bCs/>
                <w:sz w:val="20"/>
                <w:szCs w:val="20"/>
              </w:rPr>
              <w:t xml:space="preserve"> includes:</w:t>
            </w:r>
          </w:p>
          <w:p w:rsidR="00FB394C" w:rsidRDefault="001C6816">
            <w:pPr>
              <w:numPr>
                <w:ilvl w:val="1"/>
                <w:numId w:val="7"/>
              </w:num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sz w:val="20"/>
                <w:szCs w:val="20"/>
              </w:rPr>
              <w:t>SL PRS Resource ID, (M, N) pattern, comb offset.</w:t>
            </w:r>
          </w:p>
          <w:p w:rsidR="00FB394C" w:rsidRDefault="001C6816">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iCs/>
                <w:sz w:val="20"/>
                <w:szCs w:val="20"/>
                <w:highlight w:val="green"/>
              </w:rPr>
              <w:t>Agreement</w:t>
            </w:r>
          </w:p>
          <w:p w:rsidR="00FB394C" w:rsidRDefault="001C6816">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For Scheme 2, in a dedicated resource pool, </w:t>
            </w:r>
          </w:p>
          <w:p w:rsidR="00FB394C" w:rsidRDefault="001C6816">
            <w:pPr>
              <w:numPr>
                <w:ilvl w:val="0"/>
                <w:numId w:val="8"/>
              </w:numPr>
              <w:adjustRightInd w:val="0"/>
              <w:snapToGrid w:val="0"/>
              <w:spacing w:beforeLines="50" w:before="156" w:afterLines="50" w:after="156"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w:t>
            </w:r>
            <w:r>
              <w:rPr>
                <w:rFonts w:ascii="Times New Roman" w:eastAsia="Times New Roman" w:hAnsi="Times New Roman"/>
                <w:sz w:val="20"/>
                <w:szCs w:val="20"/>
                <w:lang w:eastAsia="zh-CN"/>
              </w:rPr>
              <w:t>regards the reservation interval of SL-PRS, it is provided by UE’s higher layers with values TBD. The set of values is (pre-)configured.</w:t>
            </w:r>
          </w:p>
          <w:p w:rsidR="00FB394C" w:rsidRDefault="001C6816">
            <w:pPr>
              <w:numPr>
                <w:ilvl w:val="1"/>
                <w:numId w:val="8"/>
              </w:numPr>
              <w:adjustRightInd w:val="0"/>
              <w:snapToGrid w:val="0"/>
              <w:spacing w:beforeLines="50" w:before="156" w:afterLines="50" w:after="156"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Use the periodicities available for legacy SL communication and the ones defined for DL-PRS as a starting point.</w:t>
            </w:r>
          </w:p>
          <w:p w:rsidR="00FB394C" w:rsidRDefault="001C6816">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highlight w:val="green"/>
              </w:rPr>
              <w:t>Agreem</w:t>
            </w:r>
            <w:r>
              <w:rPr>
                <w:rFonts w:ascii="Times New Roman" w:hAnsi="Times New Roman"/>
                <w:iCs/>
                <w:sz w:val="20"/>
                <w:szCs w:val="20"/>
                <w:highlight w:val="green"/>
              </w:rPr>
              <w:t>ent</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rPr>
              <w:t>In resource allocation in scheme 1, for a dedicated resource pool</w:t>
            </w:r>
            <w:r>
              <w:rPr>
                <w:rFonts w:ascii="Times New Roman" w:hAnsi="Times New Roman"/>
                <w:sz w:val="20"/>
                <w:szCs w:val="20"/>
                <w:lang w:val="en-US" w:eastAsia="zh-CN"/>
              </w:rPr>
              <w:t>:</w:t>
            </w:r>
          </w:p>
          <w:p w:rsidR="00FB394C" w:rsidRDefault="001C6816">
            <w:pPr>
              <w:pStyle w:val="afe"/>
              <w:numPr>
                <w:ilvl w:val="0"/>
                <w:numId w:val="9"/>
              </w:numPr>
              <w:adjustRightInd w:val="0"/>
              <w:snapToGrid w:val="0"/>
              <w:spacing w:beforeLines="50" w:before="156" w:afterLines="50" w:after="156" w:line="240" w:lineRule="auto"/>
              <w:ind w:firstLine="400"/>
              <w:rPr>
                <w:rFonts w:ascii="Times New Roman" w:eastAsia="Times New Roman" w:hAnsi="Times New Roman"/>
                <w:sz w:val="20"/>
                <w:szCs w:val="20"/>
              </w:rPr>
            </w:pPr>
            <w:r>
              <w:rPr>
                <w:rFonts w:ascii="Times New Roman" w:eastAsia="Times New Roman" w:hAnsi="Times New Roman"/>
                <w:sz w:val="20"/>
                <w:szCs w:val="20"/>
              </w:rPr>
              <w:t>For configured grant type 1 resource allocation,</w:t>
            </w:r>
          </w:p>
          <w:p w:rsidR="00FB394C" w:rsidRDefault="001C6816">
            <w:pPr>
              <w:numPr>
                <w:ilvl w:val="0"/>
                <w:numId w:val="10"/>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RRC is used for indicating at least the following:</w:t>
            </w:r>
          </w:p>
          <w:p w:rsidR="00FB394C" w:rsidRDefault="001C6816">
            <w:pPr>
              <w:numPr>
                <w:ilvl w:val="1"/>
                <w:numId w:val="10"/>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Info-1: the periodicity, </w:t>
            </w:r>
          </w:p>
        </w:tc>
      </w:tr>
    </w:tbl>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The SL-PRS characteristic that may impact the positioning </w:t>
      </w:r>
      <w:r>
        <w:rPr>
          <w:rFonts w:ascii="Times New Roman" w:hAnsi="Times New Roman"/>
          <w:sz w:val="20"/>
          <w:szCs w:val="20"/>
          <w:lang w:val="en-US" w:eastAsia="zh-CN"/>
        </w:rPr>
        <w:t>accuracy towards a given QoS are: SL-PRS transmission periodicity, SL-PRS resource symbol number and SL-PRS comb size (M,N pattern), SL-PRS bandwidth, SL-PRS retransmission number. LMF can recommend these information to gNB, to help gNB make better schedul</w:t>
      </w:r>
      <w:r>
        <w:rPr>
          <w:rFonts w:ascii="Times New Roman" w:hAnsi="Times New Roman"/>
          <w:sz w:val="20"/>
          <w:szCs w:val="20"/>
          <w:lang w:val="en-US" w:eastAsia="zh-CN"/>
        </w:rPr>
        <w:t>ing when configuring the Tx pool and associated SL-PRS configuration to UE.</w:t>
      </w:r>
    </w:p>
    <w:p w:rsidR="00FB394C" w:rsidRDefault="001C681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1: Support LMF to recommend SL-PRS configuration to the gNB for resource allocation, the SL-PRS configuration includes SL-PRS transmission periodicity, SL-PRS resource sym</w:t>
      </w:r>
      <w:r>
        <w:rPr>
          <w:rFonts w:ascii="Times New Roman" w:hAnsi="Times New Roman"/>
          <w:b/>
          <w:i/>
          <w:sz w:val="20"/>
          <w:szCs w:val="20"/>
          <w:lang w:val="en-US" w:eastAsia="zh-CN"/>
        </w:rPr>
        <w:t>bol number and SL-PRS comb size (M,N pattern), SL-PRS bandwidth, SL-PRS retransmission number.</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RAN1#114[2] also reaches the following agreements:</w:t>
      </w:r>
    </w:p>
    <w:tbl>
      <w:tblPr>
        <w:tblStyle w:val="af6"/>
        <w:tblW w:w="0" w:type="auto"/>
        <w:tblLook w:val="04A0" w:firstRow="1" w:lastRow="0" w:firstColumn="1" w:lastColumn="0" w:noHBand="0" w:noVBand="1"/>
      </w:tblPr>
      <w:tblGrid>
        <w:gridCol w:w="9016"/>
      </w:tblGrid>
      <w:tr w:rsidR="00FB394C">
        <w:tc>
          <w:tcPr>
            <w:tcW w:w="9016" w:type="dxa"/>
          </w:tcPr>
          <w:p w:rsidR="00FB394C" w:rsidRDefault="001C6816">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highlight w:val="green"/>
                <w:lang w:val="en-US"/>
              </w:rPr>
              <w:t>Agreement</w:t>
            </w:r>
          </w:p>
          <w:p w:rsidR="00FB394C" w:rsidRDefault="001C6816">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lang w:val="en-US"/>
              </w:rPr>
              <w:t>Support to include SL PRS resource ID in sidelink positioning measurement report.</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rPr>
              <w:t xml:space="preserve">Note: RAN1 will </w:t>
            </w:r>
            <w:r>
              <w:rPr>
                <w:rFonts w:ascii="Times New Roman" w:hAnsi="Times New Roman"/>
                <w:sz w:val="20"/>
                <w:szCs w:val="20"/>
                <w:lang w:val="en-US"/>
              </w:rPr>
              <w:t>not further discuss how LMF/UE could use reported resource ID.</w:t>
            </w:r>
          </w:p>
        </w:tc>
      </w:tr>
    </w:tbl>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According to the agreement, LMF will know the SL PRS resource ID in the measurement report. However, it is useless if LMF only knows the SL PRS resource ID. LMF should also know the SL-PRS </w:t>
      </w:r>
      <w:r>
        <w:rPr>
          <w:rFonts w:ascii="Times New Roman" w:hAnsi="Times New Roman"/>
          <w:sz w:val="20"/>
          <w:szCs w:val="20"/>
          <w:lang w:val="en-US" w:eastAsia="zh-CN"/>
        </w:rPr>
        <w:t>configuration/characteristic of this SL-PRS resource ID. To achieve this, we think it is natural to allow gNB to report the SL-PRS configuration (associated with the pool configuration) to the LMF in advance.</w:t>
      </w:r>
    </w:p>
    <w:p w:rsidR="00FB394C" w:rsidRDefault="001C681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2: Allow gNB to report the SL-PRS conf</w:t>
      </w:r>
      <w:r>
        <w:rPr>
          <w:rFonts w:ascii="Times New Roman" w:hAnsi="Times New Roman"/>
          <w:b/>
          <w:i/>
          <w:sz w:val="20"/>
          <w:szCs w:val="20"/>
          <w:lang w:val="en-US" w:eastAsia="zh-CN"/>
        </w:rPr>
        <w:t>iguration</w:t>
      </w:r>
      <w:r>
        <w:rPr>
          <w:rFonts w:ascii="Times New Roman" w:hAnsi="Times New Roman"/>
          <w:sz w:val="20"/>
          <w:szCs w:val="20"/>
          <w:lang w:val="en-US" w:eastAsia="zh-CN"/>
        </w:rPr>
        <w:t xml:space="preserve"> </w:t>
      </w:r>
      <w:r>
        <w:rPr>
          <w:rFonts w:ascii="Times New Roman" w:hAnsi="Times New Roman"/>
          <w:b/>
          <w:i/>
          <w:sz w:val="20"/>
          <w:szCs w:val="20"/>
          <w:lang w:val="en-US" w:eastAsia="zh-CN"/>
        </w:rPr>
        <w:t>(associated with the pool configuration) to the LMF in advance.</w:t>
      </w:r>
    </w:p>
    <w:p w:rsidR="00FB394C" w:rsidRDefault="001C6816">
      <w:pPr>
        <w:pStyle w:val="2"/>
        <w:snapToGrid w:val="0"/>
        <w:spacing w:beforeLines="50" w:before="156" w:afterLines="50" w:after="156"/>
        <w:rPr>
          <w:szCs w:val="28"/>
          <w:lang w:val="en-US" w:eastAsia="zh-CN"/>
        </w:rPr>
      </w:pPr>
      <w:r>
        <w:rPr>
          <w:rFonts w:hint="eastAsia"/>
          <w:szCs w:val="28"/>
          <w:lang w:val="en-US" w:eastAsia="zh-CN"/>
        </w:rPr>
        <w:t>UE</w:t>
      </w:r>
      <w:r>
        <w:rPr>
          <w:szCs w:val="28"/>
          <w:lang w:val="en-US" w:eastAsia="zh-CN"/>
        </w:rPr>
        <w:t>’</w:t>
      </w:r>
      <w:r>
        <w:rPr>
          <w:rFonts w:hint="eastAsia"/>
          <w:szCs w:val="28"/>
          <w:lang w:val="en-US" w:eastAsia="zh-CN"/>
        </w:rPr>
        <w:t>s MAC procedure</w:t>
      </w:r>
    </w:p>
    <w:p w:rsidR="00FB394C" w:rsidRDefault="001C6816">
      <w:pPr>
        <w:pStyle w:val="3"/>
        <w:snapToGrid w:val="0"/>
        <w:spacing w:beforeLines="50" w:before="156" w:afterLines="50" w:after="156" w:line="240" w:lineRule="auto"/>
        <w:rPr>
          <w:szCs w:val="24"/>
          <w:lang w:val="en-US" w:eastAsia="zh-CN"/>
        </w:rPr>
      </w:pPr>
      <w:r>
        <w:rPr>
          <w:rFonts w:hint="eastAsia"/>
          <w:szCs w:val="24"/>
          <w:lang w:val="en-US" w:eastAsia="zh-CN"/>
        </w:rPr>
        <w:t>UE determines grant</w:t>
      </w:r>
    </w:p>
    <w:p w:rsidR="00FB394C" w:rsidRDefault="001C6816">
      <w:pPr>
        <w:pStyle w:val="4"/>
        <w:rPr>
          <w:sz w:val="22"/>
          <w:lang w:val="en-US" w:eastAsia="zh-CN"/>
        </w:rPr>
      </w:pPr>
      <w:r>
        <w:rPr>
          <w:sz w:val="22"/>
          <w:lang w:val="en-US" w:eastAsia="zh-CN"/>
        </w:rPr>
        <w:t>Number of parallel processes</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In legacy, the Tx UE can use up to 16 SL processes to transmit SL data, in which up to 4 SL processes are used </w:t>
      </w:r>
      <w:r>
        <w:rPr>
          <w:rFonts w:ascii="Times New Roman" w:hAnsi="Times New Roman"/>
          <w:sz w:val="20"/>
          <w:lang w:val="en-US" w:eastAsia="zh-CN"/>
        </w:rPr>
        <w:lastRenderedPageBreak/>
        <w:t>for</w:t>
      </w:r>
      <w:r>
        <w:rPr>
          <w:rFonts w:ascii="Times New Roman" w:hAnsi="Times New Roman"/>
          <w:sz w:val="20"/>
          <w:lang w:val="en-US" w:eastAsia="zh-CN"/>
        </w:rPr>
        <w:t xml:space="preserve"> mode 2. Each SL process associates with a grant (selected grant for mode 2, configured grant for CG, dynamic grant for DG). This allows parallel processes for SL data transmission so that larger amount sidelink service will be well accommodated. When SL-P</w:t>
      </w:r>
      <w:r>
        <w:rPr>
          <w:rFonts w:ascii="Times New Roman" w:hAnsi="Times New Roman"/>
          <w:sz w:val="20"/>
          <w:lang w:val="en-US" w:eastAsia="zh-CN"/>
        </w:rPr>
        <w:t>RS and SL data performs joint transmission in the shared pool, we think MAC spec should also specify the following:</w:t>
      </w:r>
    </w:p>
    <w:p w:rsidR="00FB394C" w:rsidRDefault="001C6816">
      <w:pPr>
        <w:pStyle w:val="afe"/>
        <w:numPr>
          <w:ilvl w:val="0"/>
          <w:numId w:val="11"/>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the maximum number of SL processes that a UE can perform SL-PRS transmission within the 16 SL processes;</w:t>
      </w:r>
    </w:p>
    <w:p w:rsidR="00FB394C" w:rsidRDefault="001C6816">
      <w:pPr>
        <w:pStyle w:val="afe"/>
        <w:numPr>
          <w:ilvl w:val="0"/>
          <w:numId w:val="11"/>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the maximum number of SL processes </w:t>
      </w:r>
      <w:r>
        <w:rPr>
          <w:rFonts w:ascii="Times New Roman" w:hAnsi="Times New Roman"/>
          <w:sz w:val="20"/>
          <w:lang w:val="en-US" w:eastAsia="zh-CN"/>
        </w:rPr>
        <w:t>that a UE can perform SL-PRS transmission using scheme 2 within the 4 mode 2 SL processes;</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3: For shared pool, MAC spec should also specify the following:</w:t>
      </w:r>
    </w:p>
    <w:p w:rsidR="00FB394C" w:rsidRDefault="001C6816">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The maximum number of SL processes that a UE can perform SL-PRS transmission within the 16 S</w:t>
      </w:r>
      <w:r>
        <w:rPr>
          <w:rFonts w:ascii="Times New Roman" w:hAnsi="Times New Roman"/>
          <w:b/>
          <w:i/>
          <w:sz w:val="20"/>
          <w:lang w:val="en-US" w:eastAsia="zh-CN"/>
        </w:rPr>
        <w:t>L processes;</w:t>
      </w:r>
    </w:p>
    <w:p w:rsidR="00FB394C" w:rsidRDefault="001C6816">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The maximum number of SL processes that a UE can perform SL-PRS transmission using scheme 2 within the 4 mode 2 SL processes.</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For dedicated pool, currently the running CR seems to only allow a single process (not legacy SL process for data) to</w:t>
      </w:r>
      <w:r>
        <w:rPr>
          <w:rFonts w:ascii="Times New Roman" w:hAnsi="Times New Roman"/>
          <w:sz w:val="20"/>
          <w:lang w:val="en-US" w:eastAsia="zh-CN"/>
        </w:rPr>
        <w:t xml:space="preserve"> transmit SL-PRS. We think it is not enough since there exist scenarios that some UEs are designed to mostly perform SL positioning (i.e., transmitting and receiving SL-PRS) in its life time, such as RSUs for positioning. Such kind of scenario requires pre</w:t>
      </w:r>
      <w:r>
        <w:rPr>
          <w:rFonts w:ascii="Times New Roman" w:hAnsi="Times New Roman"/>
          <w:sz w:val="20"/>
          <w:lang w:val="en-US" w:eastAsia="zh-CN"/>
        </w:rPr>
        <w:t>tty high demand of SL-PRS transmission, and NW may mostly configure dedicate pool to this kind of UE. Only a single process for transmitting SL-PRS in dedicate pool may lead to frequent positioning failure. So a more flexible and backward compatible way is</w:t>
      </w:r>
      <w:r>
        <w:rPr>
          <w:rFonts w:ascii="Times New Roman" w:hAnsi="Times New Roman"/>
          <w:sz w:val="20"/>
          <w:lang w:val="en-US" w:eastAsia="zh-CN"/>
        </w:rPr>
        <w:t>, to increase the number of parallel processes to dedicatedly transmit SL-PRS. This can depend on whether UE has such kind of UE capability.</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4: In dedicated pool, increase the number of parallel processes to dedicatedly transmit SL-PRS.</w:t>
      </w:r>
    </w:p>
    <w:p w:rsidR="00FB394C" w:rsidRDefault="001C6816">
      <w:pPr>
        <w:pStyle w:val="4"/>
        <w:rPr>
          <w:sz w:val="22"/>
          <w:lang w:val="en-US" w:eastAsia="zh-CN"/>
        </w:rPr>
      </w:pPr>
      <w:r>
        <w:rPr>
          <w:sz w:val="22"/>
          <w:lang w:val="en-US" w:eastAsia="zh-CN"/>
        </w:rPr>
        <w:t>Tx resourc</w:t>
      </w:r>
      <w:r>
        <w:rPr>
          <w:sz w:val="22"/>
          <w:lang w:val="en-US" w:eastAsia="zh-CN"/>
        </w:rPr>
        <w:t>e(s) (re) selection check</w:t>
      </w:r>
    </w:p>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legacy Tx resource(s) (re)selection check, there are several conditions that when UE meets any of them, UE should delete the current grant associated with the SL process and (re)selects a new grant. One of the condition is:</w:t>
      </w:r>
    </w:p>
    <w:tbl>
      <w:tblPr>
        <w:tblStyle w:val="af6"/>
        <w:tblW w:w="0" w:type="auto"/>
        <w:tblLook w:val="04A0" w:firstRow="1" w:lastRow="0" w:firstColumn="1" w:lastColumn="0" w:noHBand="0" w:noVBand="1"/>
      </w:tblPr>
      <w:tblGrid>
        <w:gridCol w:w="9016"/>
      </w:tblGrid>
      <w:tr w:rsidR="00FB394C">
        <w:tc>
          <w:tcPr>
            <w:tcW w:w="9016" w:type="dxa"/>
          </w:tcPr>
          <w:p w:rsidR="00FB394C" w:rsidRDefault="001C6816">
            <w:pPr>
              <w:pStyle w:val="B1"/>
              <w:snapToGrid w:val="0"/>
              <w:spacing w:beforeLines="50" w:before="156" w:afterLines="50" w:after="156" w:line="240" w:lineRule="auto"/>
              <w:contextualSpacing w:val="0"/>
              <w:rPr>
                <w:rFonts w:ascii="Times New Roman" w:eastAsia="宋体" w:hAnsi="Times New Roman"/>
                <w:lang w:val="en-US" w:eastAsia="zh-CN"/>
              </w:rPr>
            </w:pPr>
            <w:r>
              <w:rPr>
                <w:rFonts w:ascii="Times New Roman" w:hAnsi="Times New Roman"/>
              </w:rPr>
              <w:t>1&gt;</w:t>
            </w:r>
            <w:r>
              <w:rPr>
                <w:rFonts w:ascii="Times New Roman" w:hAnsi="Times New Roman"/>
              </w:rPr>
              <w:tab/>
            </w:r>
            <w:r>
              <w:rPr>
                <w:rFonts w:ascii="Times New Roman" w:hAnsi="Times New Roman"/>
              </w:rPr>
              <w:t xml:space="preserve">if </w:t>
            </w:r>
            <w:r>
              <w:rPr>
                <w:rFonts w:ascii="Times New Roman" w:hAnsi="Times New Roman"/>
                <w:i/>
              </w:rPr>
              <w:t>sl-ReselectAfter</w:t>
            </w:r>
            <w:r>
              <w:rPr>
                <w:rFonts w:ascii="Times New Roman" w:hAnsi="Times New Roman"/>
              </w:rPr>
              <w:t xml:space="preserve"> is configured and the number of consecutive unused transmission opportunities on resources indicated in the selected sidelink grant, </w:t>
            </w:r>
            <w:r>
              <w:rPr>
                <w:rFonts w:ascii="Times New Roman" w:hAnsi="Times New Roman"/>
                <w:iCs/>
              </w:rPr>
              <w:t>which is incremented by 1 when none of the resource</w:t>
            </w:r>
            <w:r>
              <w:rPr>
                <w:rFonts w:ascii="Times New Roman" w:hAnsi="Times New Roman"/>
              </w:rPr>
              <w:t>s</w:t>
            </w:r>
            <w:r>
              <w:rPr>
                <w:rFonts w:ascii="Times New Roman" w:hAnsi="Times New Roman"/>
                <w:iCs/>
              </w:rPr>
              <w:t xml:space="preserve"> of the selected sidelink grant within a resource r</w:t>
            </w:r>
            <w:r>
              <w:rPr>
                <w:rFonts w:ascii="Times New Roman" w:hAnsi="Times New Roman"/>
                <w:iCs/>
              </w:rPr>
              <w:t>eservation interval is used,</w:t>
            </w:r>
            <w:r>
              <w:rPr>
                <w:rFonts w:ascii="Times New Roman" w:hAnsi="Times New Roman"/>
              </w:rPr>
              <w:t xml:space="preserve"> is equal to </w:t>
            </w:r>
            <w:r>
              <w:rPr>
                <w:rFonts w:ascii="Times New Roman" w:hAnsi="Times New Roman"/>
                <w:i/>
              </w:rPr>
              <w:t>sl-ReselectAfter</w:t>
            </w:r>
            <w:r>
              <w:rPr>
                <w:rFonts w:ascii="Times New Roman" w:hAnsi="Times New Roman"/>
              </w:rPr>
              <w:t>; or</w:t>
            </w:r>
          </w:p>
        </w:tc>
      </w:tr>
    </w:tbl>
    <w:p w:rsidR="00FB394C" w:rsidRDefault="001C681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It can be seen that for legacy resource pool, if there are several </w:t>
      </w:r>
      <w:r>
        <w:rPr>
          <w:rFonts w:ascii="Times New Roman" w:hAnsi="Times New Roman"/>
          <w:sz w:val="20"/>
          <w:szCs w:val="20"/>
        </w:rPr>
        <w:t>consecutive</w:t>
      </w:r>
      <w:r>
        <w:rPr>
          <w:rFonts w:ascii="Times New Roman" w:hAnsi="Times New Roman"/>
          <w:sz w:val="20"/>
          <w:szCs w:val="20"/>
          <w:lang w:val="en-US" w:eastAsia="zh-CN"/>
        </w:rPr>
        <w:t xml:space="preserve"> unused resource reservation intervals (i.e., none of the selected resource is used in each resource reservation interval), and the number reaches </w:t>
      </w:r>
      <w:r>
        <w:rPr>
          <w:rFonts w:ascii="Times New Roman" w:hAnsi="Times New Roman"/>
          <w:i/>
          <w:sz w:val="20"/>
          <w:szCs w:val="20"/>
        </w:rPr>
        <w:t xml:space="preserve">sl-ReselectAfter, </w:t>
      </w:r>
      <w:r>
        <w:rPr>
          <w:rFonts w:ascii="Times New Roman" w:hAnsi="Times New Roman"/>
          <w:sz w:val="20"/>
          <w:szCs w:val="20"/>
        </w:rPr>
        <w:t>UE should change grant for this pool.</w:t>
      </w:r>
      <w:r>
        <w:rPr>
          <w:rFonts w:ascii="Times New Roman" w:hAnsi="Times New Roman"/>
          <w:sz w:val="20"/>
          <w:szCs w:val="20"/>
          <w:lang w:val="en-US" w:eastAsia="zh-CN"/>
        </w:rPr>
        <w:t xml:space="preserve"> </w:t>
      </w:r>
    </w:p>
    <w:p w:rsidR="00FB394C" w:rsidRDefault="001C681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hAnsi="Times New Roman"/>
          <w:sz w:val="20"/>
          <w:szCs w:val="20"/>
          <w:lang w:val="en-US" w:eastAsia="zh-CN"/>
        </w:rPr>
        <w:t xml:space="preserve">However the resource occupation situation in the legacy pool for SL data and in the shared pool for both data and SL-PRS is different. If SL-PRS joins and the legacy </w:t>
      </w:r>
      <w:r>
        <w:rPr>
          <w:rFonts w:ascii="Times New Roman" w:hAnsi="Times New Roman"/>
          <w:i/>
          <w:sz w:val="20"/>
          <w:szCs w:val="20"/>
        </w:rPr>
        <w:t>sl-ReselectAfter</w:t>
      </w:r>
      <w:r>
        <w:rPr>
          <w:rFonts w:ascii="Times New Roman" w:hAnsi="Times New Roman"/>
          <w:sz w:val="20"/>
          <w:szCs w:val="20"/>
          <w:lang w:val="en-US" w:eastAsia="zh-CN"/>
        </w:rPr>
        <w:t xml:space="preserve"> is reused, it will be hard for Tx UE to reach the sl-ReselectAfter since </w:t>
      </w:r>
      <w:r>
        <w:rPr>
          <w:rFonts w:ascii="Times New Roman" w:hAnsi="Times New Roman"/>
          <w:sz w:val="20"/>
          <w:szCs w:val="20"/>
          <w:lang w:val="en-US" w:eastAsia="zh-CN"/>
        </w:rPr>
        <w:t xml:space="preserve">it is hardly that SL-PRS and SL data can BOTH be quiet on several consecutive resource reservation intervals (note that each resource reservation interval includes initial transmission opportunity and retransmission opportunities). For example, when there </w:t>
      </w:r>
      <w:r>
        <w:rPr>
          <w:rFonts w:ascii="Times New Roman" w:hAnsi="Times New Roman"/>
          <w:sz w:val="20"/>
          <w:szCs w:val="20"/>
          <w:lang w:val="en-US" w:eastAsia="zh-CN"/>
        </w:rPr>
        <w:t>is no SL data transmitted in the re-transmission opportunities, SL-PRS can still transmit on the retransmission opportunities. So in shared pool, it may take a very long time before the UE can switch grant even if the UE finds the previous grant as inappro</w:t>
      </w:r>
      <w:r>
        <w:rPr>
          <w:rFonts w:ascii="Times New Roman" w:hAnsi="Times New Roman"/>
          <w:sz w:val="20"/>
          <w:szCs w:val="20"/>
          <w:lang w:val="en-US" w:eastAsia="zh-CN"/>
        </w:rPr>
        <w:t xml:space="preserve">priate. </w:t>
      </w:r>
      <w:r>
        <w:rPr>
          <w:rFonts w:ascii="Times New Roman" w:hAnsi="Times New Roman"/>
          <w:sz w:val="20"/>
          <w:szCs w:val="20"/>
        </w:rPr>
        <w:t xml:space="preserve">Also for scheme 2 selected grant, NW does not know exactly the volume of data and SL-PRS transmission request triggering from UE’s own higher layer at real time, gNB may not make such wise decision on choosing the value of </w:t>
      </w:r>
      <w:r>
        <w:rPr>
          <w:rFonts w:ascii="Times New Roman" w:hAnsi="Times New Roman"/>
          <w:i/>
          <w:sz w:val="20"/>
          <w:szCs w:val="20"/>
        </w:rPr>
        <w:t xml:space="preserve">sl-ReselectAfter </w:t>
      </w:r>
      <w:r>
        <w:rPr>
          <w:rFonts w:ascii="Times New Roman" w:hAnsi="Times New Roman"/>
          <w:sz w:val="20"/>
          <w:szCs w:val="20"/>
        </w:rPr>
        <w:t>(e.g., t</w:t>
      </w:r>
      <w:r>
        <w:rPr>
          <w:rFonts w:ascii="Times New Roman" w:hAnsi="Times New Roman"/>
          <w:sz w:val="20"/>
          <w:szCs w:val="20"/>
        </w:rPr>
        <w:t>o make</w:t>
      </w:r>
      <w:r>
        <w:rPr>
          <w:rFonts w:ascii="Times New Roman" w:hAnsi="Times New Roman"/>
          <w:i/>
          <w:sz w:val="20"/>
          <w:szCs w:val="20"/>
        </w:rPr>
        <w:t xml:space="preserve"> sl-ReselectAfter </w:t>
      </w:r>
      <w:r>
        <w:rPr>
          <w:rFonts w:ascii="Times New Roman" w:hAnsi="Times New Roman"/>
          <w:sz w:val="20"/>
          <w:szCs w:val="20"/>
        </w:rPr>
        <w:t>smaller).</w:t>
      </w:r>
    </w:p>
    <w:p w:rsidR="00FB394C" w:rsidRDefault="001C6816">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So we suggest that: the mechanism can be reused for shared pool, but the </w:t>
      </w:r>
      <w:r>
        <w:rPr>
          <w:rFonts w:ascii="Times New Roman" w:hAnsi="Times New Roman"/>
          <w:i/>
          <w:sz w:val="20"/>
          <w:szCs w:val="20"/>
        </w:rPr>
        <w:t>sl-ReselectAfter</w:t>
      </w:r>
      <w:r>
        <w:rPr>
          <w:rFonts w:ascii="Times New Roman" w:hAnsi="Times New Roman"/>
          <w:sz w:val="20"/>
          <w:szCs w:val="20"/>
        </w:rPr>
        <w:t xml:space="preserve"> should have a larger value range, and the number of unused transmission opportunities on resources indicated in the selected sidelin</w:t>
      </w:r>
      <w:r>
        <w:rPr>
          <w:rFonts w:ascii="Times New Roman" w:hAnsi="Times New Roman"/>
          <w:sz w:val="20"/>
          <w:szCs w:val="20"/>
        </w:rPr>
        <w:t>k grant should incremented by 1 when either an initial transmission opportunity or a re-transmission opportunity in a resource reservation interval is not used.</w:t>
      </w:r>
    </w:p>
    <w:p w:rsidR="00FB394C" w:rsidRDefault="001C6816">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noProof/>
          <w:sz w:val="20"/>
          <w:szCs w:val="20"/>
          <w:lang w:val="en-US" w:eastAsia="zh-CN"/>
        </w:rPr>
        <w:lastRenderedPageBreak/>
        <w:drawing>
          <wp:inline distT="0" distB="0" distL="0" distR="0">
            <wp:extent cx="5731510" cy="2286635"/>
            <wp:effectExtent l="0" t="0" r="0" b="0"/>
            <wp:docPr id="2" name="图片 2" descr="D:\提案\RAN2#123-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提案\RAN2#123-b\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2287118"/>
                    </a:xfrm>
                    <a:prstGeom prst="rect">
                      <a:avLst/>
                    </a:prstGeom>
                    <a:noFill/>
                    <a:ln>
                      <a:noFill/>
                    </a:ln>
                  </pic:spPr>
                </pic:pic>
              </a:graphicData>
            </a:graphic>
          </wp:inline>
        </w:drawing>
      </w:r>
    </w:p>
    <w:p w:rsidR="00FB394C" w:rsidRDefault="001C6816">
      <w:pPr>
        <w:adjustRightInd w:val="0"/>
        <w:snapToGrid w:val="0"/>
        <w:spacing w:beforeLines="50" w:before="156" w:afterLines="50" w:after="156" w:line="240" w:lineRule="auto"/>
        <w:jc w:val="center"/>
        <w:rPr>
          <w:rFonts w:ascii="Times New Roman" w:hAnsi="Times New Roman"/>
          <w:sz w:val="20"/>
          <w:szCs w:val="20"/>
        </w:rPr>
      </w:pPr>
      <w:r>
        <w:rPr>
          <w:rFonts w:ascii="Times New Roman" w:hAnsi="Times New Roman"/>
          <w:sz w:val="20"/>
          <w:szCs w:val="20"/>
        </w:rPr>
        <w:t xml:space="preserve">Figure 1. Shared pool, the rule of counting </w:t>
      </w:r>
      <w:r>
        <w:rPr>
          <w:rFonts w:ascii="Times New Roman" w:hAnsi="Times New Roman"/>
          <w:i/>
          <w:sz w:val="20"/>
          <w:szCs w:val="20"/>
        </w:rPr>
        <w:t>sl-ReselectAfter</w:t>
      </w:r>
    </w:p>
    <w:p w:rsidR="00FB394C" w:rsidRDefault="001C6816">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 xml:space="preserve">Observation 1: For shared pool, </w:t>
      </w:r>
      <w:r>
        <w:rPr>
          <w:rFonts w:ascii="Times New Roman" w:hAnsi="Times New Roman"/>
          <w:b/>
          <w:i/>
          <w:sz w:val="20"/>
          <w:szCs w:val="20"/>
          <w:lang w:val="en-US" w:eastAsia="zh-CN"/>
        </w:rPr>
        <w:t xml:space="preserve">when there is no SL data transmitted in the re-transmission opportunities, SL-PRS can still transmit on the retransmission opportunities. So it is hardly that SL-PRS and SL data can BOTH be quiet on several consecutive resource reservation intervals which </w:t>
      </w:r>
      <w:r>
        <w:rPr>
          <w:rFonts w:ascii="Times New Roman" w:hAnsi="Times New Roman"/>
          <w:b/>
          <w:i/>
          <w:sz w:val="20"/>
          <w:szCs w:val="20"/>
          <w:lang w:val="en-US" w:eastAsia="zh-CN"/>
        </w:rPr>
        <w:t>includes initial transmission opportunity and retransmission opportunities.</w:t>
      </w:r>
    </w:p>
    <w:p w:rsidR="00FB394C" w:rsidRDefault="001C6816">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Proposal 5: For shared pool, the sl-ReselectAfter should have a larger value range, and the number of unused transmission opportunities on resources indicated in the selected sidel</w:t>
      </w:r>
      <w:r>
        <w:rPr>
          <w:rFonts w:ascii="Times New Roman" w:hAnsi="Times New Roman"/>
          <w:b/>
          <w:i/>
          <w:sz w:val="20"/>
          <w:szCs w:val="20"/>
        </w:rPr>
        <w:t>ink grant should incremented by 1 when either an initial transmission opportunity or a re-transmission opportunity in a resource reservation interval is not used.</w:t>
      </w:r>
    </w:p>
    <w:p w:rsidR="00FB394C" w:rsidRDefault="001C6816">
      <w:pPr>
        <w:pStyle w:val="3"/>
        <w:snapToGrid w:val="0"/>
        <w:spacing w:beforeLines="50" w:before="156" w:afterLines="50" w:after="156" w:line="240" w:lineRule="auto"/>
        <w:rPr>
          <w:szCs w:val="24"/>
          <w:lang w:val="en-US" w:eastAsia="zh-CN"/>
        </w:rPr>
      </w:pPr>
      <w:r>
        <w:rPr>
          <w:rFonts w:hint="eastAsia"/>
          <w:szCs w:val="24"/>
          <w:lang w:val="en-US" w:eastAsia="zh-CN"/>
        </w:rPr>
        <w:t xml:space="preserve">UE </w:t>
      </w:r>
      <w:r>
        <w:rPr>
          <w:szCs w:val="24"/>
          <w:lang w:val="en-US" w:eastAsia="zh-CN"/>
        </w:rPr>
        <w:t>determines</w:t>
      </w:r>
      <w:r>
        <w:rPr>
          <w:rFonts w:hint="eastAsia"/>
          <w:szCs w:val="24"/>
          <w:lang w:val="en-US" w:eastAsia="zh-CN"/>
        </w:rPr>
        <w:t xml:space="preserve"> SL-PRS transmission </w:t>
      </w:r>
      <w:r>
        <w:rPr>
          <w:szCs w:val="24"/>
          <w:lang w:val="en-US" w:eastAsia="zh-CN"/>
        </w:rPr>
        <w:t>in a grant</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RAN2 receives a LS from RAN1 R1-2308651[3] that:</w:t>
      </w:r>
    </w:p>
    <w:tbl>
      <w:tblPr>
        <w:tblStyle w:val="af6"/>
        <w:tblW w:w="0" w:type="auto"/>
        <w:tblLook w:val="04A0" w:firstRow="1" w:lastRow="0" w:firstColumn="1" w:lastColumn="0" w:noHBand="0" w:noVBand="1"/>
      </w:tblPr>
      <w:tblGrid>
        <w:gridCol w:w="9016"/>
      </w:tblGrid>
      <w:tr w:rsidR="00FB394C">
        <w:tc>
          <w:tcPr>
            <w:tcW w:w="9016" w:type="dxa"/>
          </w:tcPr>
          <w:p w:rsidR="00FB394C" w:rsidRDefault="001C6816">
            <w:pPr>
              <w:adjustRightInd w:val="0"/>
              <w:snapToGrid w:val="0"/>
              <w:spacing w:beforeLines="50" w:before="156" w:afterLines="50" w:after="156" w:line="240" w:lineRule="auto"/>
              <w:rPr>
                <w:rFonts w:ascii="Times New Roman" w:hAnsi="Times New Roman"/>
                <w:iCs/>
                <w:sz w:val="20"/>
              </w:rPr>
            </w:pPr>
            <w:r>
              <w:rPr>
                <w:rFonts w:ascii="Times New Roman" w:hAnsi="Times New Roman"/>
                <w:iCs/>
                <w:sz w:val="20"/>
              </w:rPr>
              <w:t xml:space="preserve">In the Rel-18 WI Expanded and Improved NR Positioning, with regards to Sidelink Positioning, RAN1 discussed the derivation of the resource selection window for Scheme 2 in a dedicated resource pool and made the following working assumption: </w:t>
            </w:r>
          </w:p>
          <w:tbl>
            <w:tblPr>
              <w:tblStyle w:val="af6"/>
              <w:tblW w:w="0" w:type="auto"/>
              <w:tblLook w:val="04A0" w:firstRow="1" w:lastRow="0" w:firstColumn="1" w:lastColumn="0" w:noHBand="0" w:noVBand="1"/>
            </w:tblPr>
            <w:tblGrid>
              <w:gridCol w:w="8790"/>
            </w:tblGrid>
            <w:tr w:rsidR="00FB394C">
              <w:tc>
                <w:tcPr>
                  <w:tcW w:w="8790" w:type="dxa"/>
                </w:tcPr>
                <w:p w:rsidR="00FB394C" w:rsidRDefault="001C6816">
                  <w:pPr>
                    <w:adjustRightInd w:val="0"/>
                    <w:snapToGrid w:val="0"/>
                    <w:spacing w:beforeLines="50" w:before="156" w:afterLines="50" w:after="156" w:line="240" w:lineRule="auto"/>
                    <w:rPr>
                      <w:rFonts w:ascii="Times New Roman" w:hAnsi="Times New Roman"/>
                      <w:iCs/>
                      <w:sz w:val="20"/>
                    </w:rPr>
                  </w:pPr>
                  <w:r>
                    <w:rPr>
                      <w:rFonts w:ascii="Times New Roman" w:hAnsi="Times New Roman"/>
                      <w:iCs/>
                      <w:sz w:val="20"/>
                    </w:rPr>
                    <w:t>Working assum</w:t>
                  </w:r>
                  <w:r>
                    <w:rPr>
                      <w:rFonts w:ascii="Times New Roman" w:hAnsi="Times New Roman"/>
                      <w:iCs/>
                      <w:sz w:val="20"/>
                    </w:rPr>
                    <w:t>ption</w:t>
                  </w:r>
                </w:p>
                <w:p w:rsidR="00FB394C" w:rsidRDefault="001C6816">
                  <w:pPr>
                    <w:adjustRightInd w:val="0"/>
                    <w:snapToGrid w:val="0"/>
                    <w:spacing w:beforeLines="50" w:before="156" w:afterLines="50" w:after="156" w:line="240" w:lineRule="auto"/>
                    <w:rPr>
                      <w:rFonts w:ascii="Times New Roman" w:hAnsi="Times New Roman"/>
                      <w:iCs/>
                      <w:sz w:val="20"/>
                    </w:rPr>
                  </w:pPr>
                  <w:r>
                    <w:rPr>
                      <w:rFonts w:ascii="Times New Roman" w:hAnsi="Times New Roman"/>
                      <w:iCs/>
                      <w:sz w:val="20"/>
                    </w:rPr>
                    <w:t>For Scheme 2, in a dedicated resource pool, using Rel-16 resource (re)-selection procedure as the starting point, support the following modification:</w:t>
                  </w:r>
                </w:p>
                <w:p w:rsidR="00FB394C" w:rsidRDefault="001C6816">
                  <w:pPr>
                    <w:adjustRightInd w:val="0"/>
                    <w:snapToGrid w:val="0"/>
                    <w:spacing w:beforeLines="50" w:before="156" w:afterLines="50" w:after="156" w:line="240" w:lineRule="auto"/>
                    <w:rPr>
                      <w:rFonts w:ascii="Times New Roman" w:hAnsi="Times New Roman"/>
                      <w:iCs/>
                      <w:sz w:val="20"/>
                    </w:rPr>
                  </w:pPr>
                  <w:r>
                    <w:rPr>
                      <w:rFonts w:ascii="Times New Roman" w:hAnsi="Times New Roman"/>
                      <w:iCs/>
                      <w:sz w:val="20"/>
                    </w:rPr>
                    <w:t xml:space="preserve">Modification 2: For the resource selection window: </w:t>
                  </w:r>
                </w:p>
                <w:p w:rsidR="00FB394C" w:rsidRDefault="001C6816">
                  <w:pPr>
                    <w:adjustRightInd w:val="0"/>
                    <w:snapToGrid w:val="0"/>
                    <w:spacing w:beforeLines="50" w:before="156" w:afterLines="50" w:after="156" w:line="240" w:lineRule="auto"/>
                    <w:rPr>
                      <w:rFonts w:ascii="Times New Roman" w:hAnsi="Times New Roman"/>
                      <w:iCs/>
                      <w:sz w:val="20"/>
                    </w:rPr>
                  </w:pPr>
                  <w:r>
                    <w:rPr>
                      <w:rFonts w:ascii="Times New Roman" w:hAnsi="Times New Roman"/>
                      <w:iCs/>
                      <w:sz w:val="20"/>
                    </w:rPr>
                    <w:t>Option 1: for the derivation of the window, usin</w:t>
                  </w:r>
                  <w:r>
                    <w:rPr>
                      <w:rFonts w:ascii="Times New Roman" w:hAnsi="Times New Roman"/>
                      <w:iCs/>
                      <w:sz w:val="20"/>
                    </w:rPr>
                    <w:t>g the legacy approach as a starting point, substitute the Packet Delay Budget (PDB) with a Delay Budget for SL-PRS</w:t>
                  </w:r>
                </w:p>
              </w:tc>
            </w:tr>
          </w:tbl>
          <w:p w:rsidR="00FB394C" w:rsidRDefault="001C6816">
            <w:pPr>
              <w:adjustRightInd w:val="0"/>
              <w:snapToGrid w:val="0"/>
              <w:spacing w:beforeLines="50" w:before="156" w:afterLines="50" w:after="156" w:line="240" w:lineRule="auto"/>
              <w:rPr>
                <w:rFonts w:ascii="Times New Roman" w:hAnsi="Times New Roman"/>
                <w:iCs/>
                <w:sz w:val="20"/>
                <w:lang w:val="en-US"/>
              </w:rPr>
            </w:pPr>
            <w:r>
              <w:rPr>
                <w:rFonts w:ascii="Times New Roman" w:hAnsi="Times New Roman"/>
                <w:iCs/>
                <w:sz w:val="20"/>
                <w:lang w:val="en-US"/>
              </w:rPr>
              <w:t xml:space="preserve">ACTION: RAN1 respectfully asks RAN2 whether they can confirm RAN1’s working assumption, and if not, RAN1 requests RAN2 to decide an </w:t>
            </w:r>
            <w:r>
              <w:rPr>
                <w:rFonts w:ascii="Times New Roman" w:hAnsi="Times New Roman"/>
                <w:iCs/>
                <w:sz w:val="20"/>
                <w:lang w:val="en-US"/>
              </w:rPr>
              <w:t>alternative solution and inform RAN1.</w:t>
            </w:r>
          </w:p>
        </w:tc>
      </w:tr>
    </w:tbl>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Firstly RAN2 should confirm that the SL-PRS transmission request that the MAC receives is associated with many characteristics from higher layer, the characteristic should at least include: the destination, the cast t</w:t>
      </w:r>
      <w:r>
        <w:rPr>
          <w:rFonts w:ascii="Times New Roman" w:hAnsi="Times New Roman"/>
          <w:sz w:val="20"/>
          <w:lang w:val="en-US" w:eastAsia="zh-CN"/>
        </w:rPr>
        <w:t>ype, the priority, the delay budget. The characteristic should be determined according to sidelink positioning/ranging QoS.</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6: Confirm RAN1’s working assumption that delay budget of SL-PRS is provided to PHY layer for the derivation of the window.</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For both shared pool and dedicated pool, after UE determines a grant, similar like sidelink data pending to transmit in the logical channel, UE should determine the characteristic of the SL-PRS transmission on each transmission </w:t>
      </w:r>
      <w:r>
        <w:rPr>
          <w:rFonts w:ascii="Times New Roman" w:hAnsi="Times New Roman"/>
          <w:sz w:val="20"/>
          <w:lang w:val="en-US" w:eastAsia="zh-CN"/>
        </w:rPr>
        <w:lastRenderedPageBreak/>
        <w:t xml:space="preserve">opportunity in this grant. </w:t>
      </w:r>
      <w:r>
        <w:rPr>
          <w:rFonts w:ascii="Times New Roman" w:hAnsi="Times New Roman"/>
          <w:sz w:val="20"/>
          <w:lang w:val="en-US" w:eastAsia="zh-CN"/>
        </w:rPr>
        <w:t>Since RAN1 already agreed that a Tx UE can only transmit one SL-PRS resource in a slot, then MAC should only choose one SL-PRS transmission in each transmission opportunity. So, if there are many SL-PRSs that wait to transmit, it is reasonable for the Tx U</w:t>
      </w:r>
      <w:r>
        <w:rPr>
          <w:rFonts w:ascii="Times New Roman" w:hAnsi="Times New Roman"/>
          <w:sz w:val="20"/>
          <w:lang w:val="en-US" w:eastAsia="zh-CN"/>
        </w:rPr>
        <w:t>E to choose the single SL-PRS transmission with highest priority among all the SL-PRSs pending to transmit, or, the Tx UE can choose the single SL-PRS transmission with minimum remaining DB among all the SL-PRSs pending to transmit at the time (since the s</w:t>
      </w:r>
      <w:r>
        <w:rPr>
          <w:rFonts w:ascii="Times New Roman" w:hAnsi="Times New Roman"/>
          <w:sz w:val="20"/>
          <w:lang w:val="en-US" w:eastAsia="zh-CN"/>
        </w:rPr>
        <w:t xml:space="preserve">ervice with the minimum remaining DB is the most urgent one). </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7: For each transmission opportunity in a grant, the Tx UE to choose the single SL-PRS transmission with highest priority among all the SL-PRS pending to transmit, or, the Tx UE can ch</w:t>
      </w:r>
      <w:r>
        <w:rPr>
          <w:rFonts w:ascii="Times New Roman" w:hAnsi="Times New Roman"/>
          <w:b/>
          <w:i/>
          <w:sz w:val="20"/>
          <w:lang w:val="en-US" w:eastAsia="zh-CN"/>
        </w:rPr>
        <w:t>oose the single SL-PRS transmission with minimum remaining DB among all the SL-PRS pending to transmit at the time.</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The transmission opportunities is divided into initial transmission opportunities and re-transmission opportunities. The initial transmissio</w:t>
      </w:r>
      <w:r>
        <w:rPr>
          <w:rFonts w:ascii="Times New Roman" w:hAnsi="Times New Roman"/>
          <w:sz w:val="20"/>
          <w:lang w:val="en-US" w:eastAsia="zh-CN"/>
        </w:rPr>
        <w:t xml:space="preserve">n opportunities include the first transmission in each resource reservation interval, while the re-transmission opportunities include the rest transmission opportunities in this grant. Regarding to the SL-PRS transmission, the retransmission opportunities </w:t>
      </w:r>
      <w:r>
        <w:rPr>
          <w:rFonts w:ascii="Times New Roman" w:hAnsi="Times New Roman"/>
          <w:sz w:val="20"/>
          <w:lang w:val="en-US" w:eastAsia="zh-CN"/>
        </w:rPr>
        <w:t>represent the non-periodical resource reservation of the SL-PRS, and the intention of introducing non-periodical resource reservation is to allow the ‘retransmission’ of a same set of SL-PRS characteristics to ensure the robustness of a SL-PRS transmission</w:t>
      </w:r>
      <w:r>
        <w:rPr>
          <w:rFonts w:ascii="Times New Roman" w:hAnsi="Times New Roman"/>
          <w:sz w:val="20"/>
          <w:lang w:val="en-US" w:eastAsia="zh-CN"/>
        </w:rPr>
        <w:t>. The SL-PRS characteristic comes from Tx UE’s own higher layer and it is related to the QoS of the sidelink positioning session, including destination, session information, delay budget, cast type, priority, etc. That means, the retransmission opportunity</w:t>
      </w:r>
      <w:r>
        <w:rPr>
          <w:rFonts w:ascii="Times New Roman" w:hAnsi="Times New Roman"/>
          <w:sz w:val="20"/>
          <w:lang w:val="en-US" w:eastAsia="zh-CN"/>
        </w:rPr>
        <w:t xml:space="preserve"> should transmit a SL-PRS with a same SL-PRS characteristic as the SL-PRS in the initial transmission opportunity, even though the physical resources of initial transmission opportunity and retransmission opportunity can be different.</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noProof/>
          <w:sz w:val="20"/>
          <w:lang w:val="en-US" w:eastAsia="zh-CN"/>
        </w:rPr>
        <w:drawing>
          <wp:inline distT="0" distB="0" distL="0" distR="0">
            <wp:extent cx="5731510" cy="2229485"/>
            <wp:effectExtent l="0" t="0" r="0" b="0"/>
            <wp:docPr id="3" name="图片 3" descr="D:\提案\RAN2#123-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提案\RAN2#123-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31510" cy="2229847"/>
                    </a:xfrm>
                    <a:prstGeom prst="rect">
                      <a:avLst/>
                    </a:prstGeom>
                    <a:noFill/>
                    <a:ln>
                      <a:noFill/>
                    </a:ln>
                  </pic:spPr>
                </pic:pic>
              </a:graphicData>
            </a:graphic>
          </wp:inline>
        </w:drawing>
      </w:r>
    </w:p>
    <w:p w:rsidR="00FB394C" w:rsidRDefault="001C6816">
      <w:pPr>
        <w:adjustRightInd w:val="0"/>
        <w:snapToGrid w:val="0"/>
        <w:spacing w:beforeLines="50" w:before="156" w:afterLines="50" w:after="156" w:line="240" w:lineRule="auto"/>
        <w:jc w:val="center"/>
        <w:rPr>
          <w:rFonts w:ascii="Times New Roman" w:hAnsi="Times New Roman"/>
          <w:sz w:val="20"/>
          <w:lang w:val="en-US" w:eastAsia="zh-CN"/>
        </w:rPr>
      </w:pPr>
      <w:r>
        <w:rPr>
          <w:rFonts w:ascii="Times New Roman" w:hAnsi="Times New Roman"/>
          <w:sz w:val="20"/>
          <w:lang w:val="en-US" w:eastAsia="zh-CN"/>
        </w:rPr>
        <w:t>Figure 2. SL-PRS in</w:t>
      </w:r>
      <w:r>
        <w:rPr>
          <w:rFonts w:ascii="Times New Roman" w:hAnsi="Times New Roman"/>
          <w:sz w:val="20"/>
          <w:lang w:val="en-US" w:eastAsia="zh-CN"/>
        </w:rPr>
        <w:t xml:space="preserve"> retransmission opportunity should follow SL-PRS in the corresponding initial transmission opportunity</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8: </w:t>
      </w:r>
      <w:r>
        <w:rPr>
          <w:rFonts w:ascii="Times New Roman" w:hAnsi="Times New Roman"/>
          <w:b/>
          <w:i/>
          <w:sz w:val="20"/>
        </w:rPr>
        <w:t xml:space="preserve">For both dedicated pool and shared pool and both scheme 1 and scheme 2, </w:t>
      </w:r>
      <w:r>
        <w:rPr>
          <w:rFonts w:ascii="Times New Roman" w:hAnsi="Times New Roman"/>
          <w:b/>
          <w:i/>
          <w:sz w:val="20"/>
          <w:lang w:val="en-US" w:eastAsia="zh-CN"/>
        </w:rPr>
        <w:t>the retransmission opportunity should transmit SL-PRS with a same SL-</w:t>
      </w:r>
      <w:r>
        <w:rPr>
          <w:rFonts w:ascii="Times New Roman" w:hAnsi="Times New Roman"/>
          <w:b/>
          <w:i/>
          <w:sz w:val="20"/>
          <w:lang w:val="en-US" w:eastAsia="zh-CN"/>
        </w:rPr>
        <w:t>PRS characteristic (e.g., destination, session, delay budget, cast type, priority) as the SL-PRS in the initial transmission opportunity, even though the physical resources of initial transmission opportunity and retransmission opportunity can be different</w:t>
      </w:r>
      <w:r>
        <w:rPr>
          <w:rFonts w:ascii="Times New Roman" w:hAnsi="Times New Roman"/>
          <w:b/>
          <w:i/>
          <w:sz w:val="20"/>
          <w:lang w:val="en-US" w:eastAsia="zh-CN"/>
        </w:rPr>
        <w:t>.</w:t>
      </w:r>
    </w:p>
    <w:p w:rsidR="00FB394C" w:rsidRDefault="001C6816">
      <w:pPr>
        <w:adjustRightInd w:val="0"/>
        <w:snapToGrid w:val="0"/>
        <w:spacing w:beforeLines="50" w:before="156" w:afterLines="50" w:after="156" w:line="240" w:lineRule="auto"/>
        <w:rPr>
          <w:rFonts w:ascii="Times New Roman" w:hAnsi="Times New Roman"/>
          <w:sz w:val="20"/>
        </w:rPr>
      </w:pPr>
      <w:r>
        <w:rPr>
          <w:rFonts w:ascii="Times New Roman" w:hAnsi="Times New Roman"/>
          <w:sz w:val="20"/>
        </w:rPr>
        <w:t xml:space="preserve">For SL-data transmission, there is a mechanism to control the data flow of each logical channel by a UE variable SBj. The mechanism is to ensure SL data in a certain logical channel (with the highest priority to a destination) will not always occupy the </w:t>
      </w:r>
      <w:r>
        <w:rPr>
          <w:rFonts w:ascii="Times New Roman" w:hAnsi="Times New Roman"/>
          <w:sz w:val="20"/>
        </w:rPr>
        <w:t xml:space="preserve">MAC PDU in every transmission opportunity and so that SL data in other logical channels (with lower priority to the same destination) will also have a chance to transmit. </w:t>
      </w:r>
    </w:p>
    <w:p w:rsidR="00FB394C" w:rsidRDefault="001C6816">
      <w:pPr>
        <w:adjustRightInd w:val="0"/>
        <w:snapToGrid w:val="0"/>
        <w:spacing w:beforeLines="50" w:before="156" w:afterLines="50" w:after="156" w:line="240" w:lineRule="auto"/>
        <w:rPr>
          <w:rFonts w:ascii="Times New Roman" w:hAnsi="Times New Roman"/>
          <w:sz w:val="20"/>
        </w:rPr>
      </w:pPr>
      <w:r>
        <w:rPr>
          <w:rFonts w:ascii="Times New Roman" w:hAnsi="Times New Roman"/>
          <w:sz w:val="20"/>
        </w:rPr>
        <w:t>For SL-PRS transmission, we also face the same issue. A UE may have many SL-PRS tran</w:t>
      </w:r>
      <w:r>
        <w:rPr>
          <w:rFonts w:ascii="Times New Roman" w:hAnsi="Times New Roman"/>
          <w:sz w:val="20"/>
        </w:rPr>
        <w:t xml:space="preserve">smission pending to transmit, these SL-PRS transmission requests comes from different positioning services and may associate with different QoS, destination and SL positioning session. If the UE has already determined a grant to transmit SL-PRS, and if UE </w:t>
      </w:r>
      <w:r>
        <w:rPr>
          <w:rFonts w:ascii="Times New Roman" w:hAnsi="Times New Roman"/>
          <w:sz w:val="20"/>
        </w:rPr>
        <w:t>chooses to transmit SL-PRS that with the highest priority or minimum remaining DB for a destination in each resource in this grant, then there is a possibility that SL-PRS request with highest priority or minimum remaining DB of this destination will alway</w:t>
      </w:r>
      <w:r>
        <w:rPr>
          <w:rFonts w:ascii="Times New Roman" w:hAnsi="Times New Roman"/>
          <w:sz w:val="20"/>
        </w:rPr>
        <w:t xml:space="preserve">s keep on transmission. Since there is only one SL-PRS transmission allowed in a slot, then the SL-PRS with lower priority or larger remaining DB of this destination </w:t>
      </w:r>
      <w:r>
        <w:rPr>
          <w:rFonts w:ascii="Times New Roman" w:hAnsi="Times New Roman"/>
          <w:sz w:val="20"/>
        </w:rPr>
        <w:lastRenderedPageBreak/>
        <w:t xml:space="preserve">does not have a chance to transmit and may wait for many slots, so that the corresponding </w:t>
      </w:r>
      <w:r>
        <w:rPr>
          <w:rFonts w:ascii="Times New Roman" w:hAnsi="Times New Roman"/>
          <w:sz w:val="20"/>
        </w:rPr>
        <w:t>SL positioning session may fail frequently since the corresponding delay budget cannot be met. To solve this issue, the priority rule for transmitting SL-PRS should be introduced.</w:t>
      </w:r>
    </w:p>
    <w:p w:rsidR="00FB394C" w:rsidRDefault="001C6816">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hAnsi="Times New Roman"/>
          <w:b/>
          <w:i/>
          <w:sz w:val="20"/>
        </w:rPr>
        <w:t xml:space="preserve">Observation 2: There is a possibility that SL-PRS request with highest </w:t>
      </w:r>
      <w:r>
        <w:rPr>
          <w:rFonts w:ascii="Times New Roman" w:hAnsi="Times New Roman"/>
          <w:b/>
          <w:i/>
          <w:sz w:val="20"/>
        </w:rPr>
        <w:t>priority or minimum remaining DB of this destination will always keep on transmission. Since there is only one SL-PRS transmission allowed in a slot, then the SL-PRS with lower priority or larger remaining DB of this destination does not have a chance to t</w:t>
      </w:r>
      <w:r>
        <w:rPr>
          <w:rFonts w:ascii="Times New Roman" w:hAnsi="Times New Roman"/>
          <w:b/>
          <w:i/>
          <w:sz w:val="20"/>
        </w:rPr>
        <w:t>ransmit and may wait for many slots, so that the corresponding SL positioning session may fail frequently.</w:t>
      </w:r>
    </w:p>
    <w:p w:rsidR="00FB394C" w:rsidRDefault="001C6816">
      <w:pPr>
        <w:adjustRightInd w:val="0"/>
        <w:snapToGrid w:val="0"/>
        <w:spacing w:beforeLines="50" w:before="156" w:afterLines="50" w:after="156" w:line="240" w:lineRule="auto"/>
        <w:rPr>
          <w:rFonts w:ascii="Times New Roman" w:hAnsi="Times New Roman"/>
          <w:sz w:val="20"/>
        </w:rPr>
      </w:pPr>
      <w:r>
        <w:rPr>
          <w:rFonts w:ascii="Times New Roman" w:hAnsi="Times New Roman"/>
          <w:sz w:val="20"/>
          <w:lang w:val="en-US" w:eastAsia="zh-CN"/>
        </w:rPr>
        <w:t xml:space="preserve">Since the SL-PRS transmission does not have the sidelink Prioritized Bit Rate (sPBR) and the </w:t>
      </w:r>
      <w:r>
        <w:rPr>
          <w:rFonts w:ascii="Times New Roman" w:hAnsi="Times New Roman"/>
          <w:sz w:val="20"/>
        </w:rPr>
        <w:t>sidelink Bucket Size Duration (sBSD) as that in the SL d</w:t>
      </w:r>
      <w:r>
        <w:rPr>
          <w:rFonts w:ascii="Times New Roman" w:hAnsi="Times New Roman"/>
          <w:sz w:val="20"/>
        </w:rPr>
        <w:t>ata, to achieve the same goal, a simple approach can be designed that, UE can set the number of consecutive transmissions as X, and the number of suspended transmissions Y, towards a single priority and a single destination. UE can count that: if the SL-PR</w:t>
      </w:r>
      <w:r>
        <w:rPr>
          <w:rFonts w:ascii="Times New Roman" w:hAnsi="Times New Roman"/>
          <w:sz w:val="20"/>
        </w:rPr>
        <w:t>S with the certain priority is transmitted to the certain destination ID consecutively for X times, this priority to this destination should be suspended for Y times. In this way, the SL-PRS of a certain priority and a certain destination will not transmit</w:t>
      </w:r>
      <w:r>
        <w:rPr>
          <w:rFonts w:ascii="Times New Roman" w:hAnsi="Times New Roman"/>
          <w:sz w:val="20"/>
        </w:rPr>
        <w:t xml:space="preserve"> forever even if there is always such kind of SL-PRS pending to transmit, then the SL-PRS with other priority also gets a chance to transmit. This is a trade-off between satisfying the QoS and satisfying the highest priority.</w:t>
      </w:r>
    </w:p>
    <w:p w:rsidR="00FB394C" w:rsidRDefault="001C6816">
      <w:pPr>
        <w:adjustRightInd w:val="0"/>
        <w:snapToGrid w:val="0"/>
        <w:spacing w:beforeLines="50" w:before="156" w:afterLines="50" w:after="156" w:line="240" w:lineRule="auto"/>
        <w:rPr>
          <w:rFonts w:ascii="Times New Roman" w:hAnsi="Times New Roman"/>
          <w:sz w:val="20"/>
        </w:rPr>
      </w:pPr>
      <w:r>
        <w:rPr>
          <w:rFonts w:ascii="Times New Roman" w:hAnsi="Times New Roman"/>
          <w:noProof/>
          <w:sz w:val="20"/>
          <w:lang w:val="en-US" w:eastAsia="zh-CN"/>
        </w:rPr>
        <w:drawing>
          <wp:inline distT="0" distB="0" distL="0" distR="0">
            <wp:extent cx="5731510" cy="2175510"/>
            <wp:effectExtent l="0" t="0" r="0" b="0"/>
            <wp:docPr id="4" name="图片 4" descr="D:\提案\RAN2#123-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提案\RAN2#123-b\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31510" cy="2175555"/>
                    </a:xfrm>
                    <a:prstGeom prst="rect">
                      <a:avLst/>
                    </a:prstGeom>
                    <a:noFill/>
                    <a:ln>
                      <a:noFill/>
                    </a:ln>
                  </pic:spPr>
                </pic:pic>
              </a:graphicData>
            </a:graphic>
          </wp:inline>
        </w:drawing>
      </w:r>
    </w:p>
    <w:p w:rsidR="00FB394C" w:rsidRDefault="001C6816">
      <w:pPr>
        <w:adjustRightInd w:val="0"/>
        <w:snapToGrid w:val="0"/>
        <w:spacing w:beforeLines="50" w:before="156" w:afterLines="50" w:after="156" w:line="240" w:lineRule="auto"/>
        <w:jc w:val="center"/>
        <w:rPr>
          <w:rFonts w:ascii="Times New Roman" w:hAnsi="Times New Roman"/>
          <w:sz w:val="20"/>
        </w:rPr>
      </w:pPr>
      <w:r>
        <w:rPr>
          <w:rFonts w:ascii="Times New Roman" w:hAnsi="Times New Roman"/>
          <w:sz w:val="20"/>
        </w:rPr>
        <w:t xml:space="preserve">Figure 3. The SL-PRS with </w:t>
      </w:r>
      <w:r>
        <w:rPr>
          <w:rFonts w:ascii="Times New Roman" w:hAnsi="Times New Roman"/>
          <w:sz w:val="20"/>
        </w:rPr>
        <w:t>the certain priority is transmitted to the certain destination ID consecutively for X times, this priority to this destination ID should be suspended for Y times</w:t>
      </w:r>
    </w:p>
    <w:p w:rsidR="00FB394C" w:rsidRDefault="001C6816">
      <w:pPr>
        <w:adjustRightInd w:val="0"/>
        <w:snapToGrid w:val="0"/>
        <w:spacing w:beforeLines="50" w:before="156" w:afterLines="50" w:after="156" w:line="240" w:lineRule="auto"/>
        <w:rPr>
          <w:rFonts w:ascii="Times New Roman" w:hAnsi="Times New Roman"/>
          <w:b/>
          <w:i/>
          <w:sz w:val="20"/>
        </w:rPr>
      </w:pPr>
      <w:r>
        <w:rPr>
          <w:rFonts w:ascii="Times New Roman" w:hAnsi="Times New Roman"/>
          <w:b/>
          <w:i/>
          <w:sz w:val="20"/>
        </w:rPr>
        <w:t>Proposal 9: For both dedicated pool and shared pool and both scheme 1 and scheme 2, if the SL-</w:t>
      </w:r>
      <w:r>
        <w:rPr>
          <w:rFonts w:ascii="Times New Roman" w:hAnsi="Times New Roman"/>
          <w:b/>
          <w:i/>
          <w:sz w:val="20"/>
        </w:rPr>
        <w:t>PRS with the certain priority is transmitted to the certain destination ID consecutively for X times, this priority to this destination ID should be suspended for Y times.</w:t>
      </w:r>
    </w:p>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For shared pool, when UE has data from SCH, data from STCH, sidelink MAC CE pending </w:t>
      </w:r>
      <w:r>
        <w:rPr>
          <w:rFonts w:ascii="Times New Roman" w:hAnsi="Times New Roman" w:hint="eastAsia"/>
          <w:sz w:val="20"/>
          <w:lang w:val="en-US" w:eastAsia="zh-CN"/>
        </w:rPr>
        <w:t>to transmit, their priority is restricted as follows:</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spacing w:after="120"/>
              <w:rPr>
                <w:rFonts w:ascii="Times New Roman" w:hAnsi="Times New Roman"/>
                <w:sz w:val="20"/>
                <w:szCs w:val="20"/>
              </w:rPr>
            </w:pPr>
            <w:r>
              <w:rPr>
                <w:rFonts w:ascii="Times New Roman" w:hAnsi="Times New Roman"/>
                <w:sz w:val="20"/>
                <w:szCs w:val="20"/>
              </w:rPr>
              <w:t>TS38.321:</w:t>
            </w:r>
          </w:p>
          <w:p w:rsidR="00FB394C" w:rsidRDefault="001C6816">
            <w:pPr>
              <w:spacing w:after="120"/>
              <w:rPr>
                <w:rFonts w:ascii="Times New Roman" w:eastAsia="宋体" w:hAnsi="Times New Roman"/>
                <w:kern w:val="0"/>
                <w:sz w:val="20"/>
                <w:szCs w:val="20"/>
              </w:rPr>
            </w:pPr>
            <w:r>
              <w:rPr>
                <w:rFonts w:ascii="Times New Roman" w:hAnsi="Times New Roman"/>
                <w:sz w:val="20"/>
                <w:szCs w:val="20"/>
              </w:rPr>
              <w:t>Logical channels shall be prioritised in accordance with the following order (highest priority listed first):</w:t>
            </w:r>
          </w:p>
          <w:p w:rsidR="00FB394C" w:rsidRDefault="001C6816">
            <w:pPr>
              <w:pStyle w:val="B1"/>
              <w:spacing w:after="120"/>
              <w:rPr>
                <w:rFonts w:ascii="Times New Roman" w:hAnsi="Times New Roman"/>
              </w:rPr>
            </w:pPr>
            <w:r>
              <w:rPr>
                <w:rFonts w:ascii="Times New Roman" w:hAnsi="Times New Roman"/>
              </w:rPr>
              <w:t>-</w:t>
            </w:r>
            <w:r>
              <w:rPr>
                <w:rFonts w:ascii="Times New Roman" w:hAnsi="Times New Roman"/>
              </w:rPr>
              <w:tab/>
              <w:t>data from SCCH;</w:t>
            </w:r>
          </w:p>
          <w:p w:rsidR="00FB394C" w:rsidRDefault="001C6816">
            <w:pPr>
              <w:pStyle w:val="B1"/>
              <w:spacing w:after="120"/>
              <w:rPr>
                <w:rFonts w:ascii="Times New Roman" w:hAnsi="Times New Roman"/>
              </w:rPr>
            </w:pPr>
            <w:r>
              <w:rPr>
                <w:rFonts w:ascii="Times New Roman" w:hAnsi="Times New Roman"/>
              </w:rPr>
              <w:t>-</w:t>
            </w:r>
            <w:r>
              <w:rPr>
                <w:rFonts w:ascii="Times New Roman" w:hAnsi="Times New Roman"/>
              </w:rPr>
              <w:tab/>
              <w:t>Sidelink CSI Reporting MAC CE;</w:t>
            </w:r>
          </w:p>
          <w:p w:rsidR="00FB394C" w:rsidRDefault="001C6816">
            <w:pPr>
              <w:pStyle w:val="B1"/>
              <w:spacing w:after="120"/>
              <w:rPr>
                <w:rFonts w:ascii="Times New Roman" w:hAnsi="Times New Roman"/>
              </w:rPr>
            </w:pPr>
            <w:r>
              <w:rPr>
                <w:rFonts w:ascii="Times New Roman" w:hAnsi="Times New Roman"/>
              </w:rPr>
              <w:t>-</w:t>
            </w:r>
            <w:r>
              <w:rPr>
                <w:rFonts w:ascii="Times New Roman" w:hAnsi="Times New Roman"/>
              </w:rPr>
              <w:tab/>
              <w:t>Sidelink Inter-UE Coordinatio</w:t>
            </w:r>
            <w:r>
              <w:rPr>
                <w:rFonts w:ascii="Times New Roman" w:hAnsi="Times New Roman"/>
              </w:rPr>
              <w:t>n Request MAC CE and Sidelink Inter-UE Coordination Information MAC CE;</w:t>
            </w:r>
          </w:p>
          <w:p w:rsidR="00FB394C" w:rsidRDefault="001C6816">
            <w:pPr>
              <w:pStyle w:val="B1"/>
              <w:spacing w:after="120"/>
              <w:rPr>
                <w:rFonts w:ascii="Times New Roman" w:hAnsi="Times New Roman"/>
              </w:rPr>
            </w:pPr>
            <w:r>
              <w:rPr>
                <w:rFonts w:ascii="Times New Roman" w:hAnsi="Times New Roman"/>
              </w:rPr>
              <w:t>-</w:t>
            </w:r>
            <w:r>
              <w:rPr>
                <w:rFonts w:ascii="Times New Roman" w:hAnsi="Times New Roman"/>
              </w:rPr>
              <w:tab/>
              <w:t>Sidelink DRX Command MAC CE;</w:t>
            </w:r>
          </w:p>
          <w:p w:rsidR="00FB394C" w:rsidRDefault="001C6816">
            <w:pPr>
              <w:pStyle w:val="B1"/>
              <w:spacing w:after="120"/>
              <w:rPr>
                <w:rFonts w:ascii="Times New Roman" w:hAnsi="Times New Roman"/>
              </w:rPr>
            </w:pPr>
            <w:r>
              <w:rPr>
                <w:rFonts w:ascii="Times New Roman" w:hAnsi="Times New Roman"/>
              </w:rPr>
              <w:t>-</w:t>
            </w:r>
            <w:r>
              <w:rPr>
                <w:rFonts w:ascii="Times New Roman" w:hAnsi="Times New Roman"/>
              </w:rPr>
              <w:tab/>
              <w:t>data from any STCH.</w:t>
            </w:r>
          </w:p>
        </w:tc>
      </w:tr>
    </w:tbl>
    <w:p w:rsidR="00FB394C" w:rsidRDefault="001C68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When SL-PRS joins the prioritization, we think SL-PRS cannot be prioritized to beyond the data from STCH and </w:t>
      </w:r>
      <w:r>
        <w:rPr>
          <w:rFonts w:ascii="Times New Roman" w:hAnsi="Times New Roman" w:hint="eastAsia"/>
          <w:sz w:val="20"/>
          <w:lang w:val="en-US" w:eastAsia="zh-CN"/>
        </w:rPr>
        <w:lastRenderedPageBreak/>
        <w:t>the SL MAC CE. That m</w:t>
      </w:r>
      <w:r>
        <w:rPr>
          <w:rFonts w:ascii="Times New Roman" w:hAnsi="Times New Roman" w:hint="eastAsia"/>
          <w:sz w:val="20"/>
          <w:lang w:val="en-US" w:eastAsia="zh-CN"/>
        </w:rPr>
        <w:t>eans when in shared pool and MAC chooses the destination of logical channel according to priority, or the MAC determines whether the SL-PRS should be transmitted or not on a transmission opportunity, the priority order should be: data from SCCH, SL MAC CE,</w:t>
      </w:r>
      <w:r>
        <w:rPr>
          <w:rFonts w:ascii="Times New Roman" w:hAnsi="Times New Roman" w:hint="eastAsia"/>
          <w:sz w:val="20"/>
          <w:lang w:val="en-US" w:eastAsia="zh-CN"/>
        </w:rPr>
        <w:t xml:space="preserve"> data from STCH and data from SL-PRS</w:t>
      </w:r>
      <w:r>
        <w:rPr>
          <w:rFonts w:ascii="Times New Roman" w:hAnsi="Times New Roman"/>
          <w:sz w:val="20"/>
          <w:lang w:val="en-US" w:eastAsia="zh-CN"/>
        </w:rPr>
        <w:t xml:space="preserve"> </w:t>
      </w:r>
      <w:r>
        <w:rPr>
          <w:rFonts w:ascii="Times New Roman" w:hAnsi="Times New Roman" w:hint="eastAsia"/>
          <w:sz w:val="20"/>
          <w:lang w:val="en-US" w:eastAsia="zh-CN"/>
        </w:rPr>
        <w:t>(depending on the configured priority).</w:t>
      </w:r>
    </w:p>
    <w:p w:rsidR="00FB394C" w:rsidRDefault="001C6816">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t xml:space="preserve">Proposal </w:t>
      </w:r>
      <w:r>
        <w:rPr>
          <w:rFonts w:ascii="Times New Roman" w:hAnsi="Times New Roman"/>
          <w:b/>
          <w:bCs/>
          <w:i/>
          <w:iCs/>
          <w:sz w:val="20"/>
          <w:lang w:val="en-US" w:eastAsia="zh-CN"/>
        </w:rPr>
        <w:t>10</w:t>
      </w:r>
      <w:r>
        <w:rPr>
          <w:rFonts w:ascii="Times New Roman" w:hAnsi="Times New Roman" w:hint="eastAsia"/>
          <w:b/>
          <w:bCs/>
          <w:i/>
          <w:iCs/>
          <w:sz w:val="20"/>
          <w:lang w:val="en-US" w:eastAsia="zh-CN"/>
        </w:rPr>
        <w:t xml:space="preserve">: When in shared pool and MAC chooses the destination of logical channel according to priority, the priority order should be: data from SCCH, SL MAC CE, data from STCH </w:t>
      </w:r>
      <w:r>
        <w:rPr>
          <w:rFonts w:ascii="Times New Roman" w:hAnsi="Times New Roman" w:hint="eastAsia"/>
          <w:b/>
          <w:bCs/>
          <w:i/>
          <w:iCs/>
          <w:sz w:val="20"/>
          <w:lang w:val="en-US" w:eastAsia="zh-CN"/>
        </w:rPr>
        <w:t>and data from SL-PRS(depending on the configured priority).</w:t>
      </w:r>
    </w:p>
    <w:p w:rsidR="00FB394C" w:rsidRDefault="001C6816">
      <w:pPr>
        <w:pStyle w:val="3"/>
        <w:snapToGrid w:val="0"/>
        <w:spacing w:beforeLines="50" w:before="156" w:afterLines="50" w:after="156" w:line="240" w:lineRule="auto"/>
        <w:rPr>
          <w:szCs w:val="24"/>
          <w:lang w:val="en-US" w:eastAsia="zh-CN"/>
        </w:rPr>
      </w:pPr>
      <w:r>
        <w:rPr>
          <w:szCs w:val="24"/>
          <w:lang w:val="en-US" w:eastAsia="zh-CN"/>
        </w:rPr>
        <w:t>Shared pool, Empty data in PSSCH associated with SL-PRS</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hint="eastAsia"/>
          <w:iCs/>
          <w:sz w:val="20"/>
          <w:szCs w:val="20"/>
          <w:lang w:val="en-US" w:eastAsia="zh-CN"/>
        </w:rPr>
        <w:t>RAN1#113</w:t>
      </w:r>
      <w:r>
        <w:rPr>
          <w:rFonts w:ascii="Times New Roman" w:hAnsi="Times New Roman"/>
          <w:iCs/>
          <w:sz w:val="20"/>
          <w:szCs w:val="20"/>
          <w:lang w:val="en-US" w:eastAsia="zh-CN"/>
        </w:rPr>
        <w:t>[4]</w:t>
      </w:r>
      <w:r>
        <w:rPr>
          <w:rFonts w:ascii="Times New Roman" w:hAnsi="Times New Roman" w:hint="eastAsia"/>
          <w:iCs/>
          <w:sz w:val="20"/>
          <w:szCs w:val="20"/>
          <w:lang w:val="en-US" w:eastAsia="zh-CN"/>
        </w:rPr>
        <w:t xml:space="preserve"> has agreed the following that RAN2 should pay attention to:</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Agreement</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 xml:space="preserve">In a shared resource pool, SL-PRS, associated PSCCH and </w:t>
            </w:r>
            <w:r>
              <w:rPr>
                <w:rFonts w:ascii="Times New Roman" w:hAnsi="Times New Roman"/>
                <w:iCs/>
                <w:sz w:val="20"/>
                <w:szCs w:val="20"/>
                <w:lang w:val="en-US" w:eastAsia="zh-CN"/>
              </w:rPr>
              <w:t>PSSCH scheduled by the PSCCH are included in the same slot:</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The PSSCH is used for 2nd SCI and SL-SCH</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Note: the UE may not have data available for transmission. Up to RAN2 how to define the specification support for this case.</w:t>
            </w:r>
          </w:p>
        </w:tc>
      </w:tr>
    </w:tbl>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hint="eastAsia"/>
          <w:iCs/>
          <w:sz w:val="20"/>
          <w:szCs w:val="20"/>
          <w:lang w:val="en-US" w:eastAsia="zh-CN"/>
        </w:rPr>
        <w:t>The MAC PDU format is specif</w:t>
      </w:r>
      <w:r>
        <w:rPr>
          <w:rFonts w:ascii="Times New Roman" w:hAnsi="Times New Roman" w:hint="eastAsia"/>
          <w:iCs/>
          <w:sz w:val="20"/>
          <w:szCs w:val="20"/>
          <w:lang w:val="en-US" w:eastAsia="zh-CN"/>
        </w:rPr>
        <w:t>ied as follows:</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pStyle w:val="3"/>
              <w:numPr>
                <w:ilvl w:val="2"/>
                <w:numId w:val="0"/>
              </w:numPr>
              <w:outlineLvl w:val="2"/>
              <w:rPr>
                <w:sz w:val="20"/>
                <w:szCs w:val="20"/>
                <w:lang w:eastAsia="ko-KR"/>
              </w:rPr>
            </w:pPr>
            <w:bookmarkStart w:id="5" w:name="_Toc37296317"/>
            <w:bookmarkStart w:id="6" w:name="_Toc52752143"/>
            <w:bookmarkStart w:id="7" w:name="_Toc46490448"/>
            <w:bookmarkStart w:id="8" w:name="_Toc52796605"/>
            <w:bookmarkStart w:id="9" w:name="_Toc131023595"/>
            <w:r>
              <w:rPr>
                <w:sz w:val="20"/>
                <w:szCs w:val="20"/>
                <w:lang w:eastAsia="ko-KR"/>
              </w:rPr>
              <w:t>6.1.6</w:t>
            </w:r>
            <w:r>
              <w:rPr>
                <w:sz w:val="20"/>
                <w:szCs w:val="20"/>
                <w:lang w:eastAsia="ko-KR"/>
              </w:rPr>
              <w:tab/>
              <w:t>MAC PDU (SL-SCH)</w:t>
            </w:r>
            <w:bookmarkEnd w:id="5"/>
            <w:bookmarkEnd w:id="6"/>
            <w:bookmarkEnd w:id="7"/>
            <w:bookmarkEnd w:id="8"/>
            <w:bookmarkEnd w:id="9"/>
          </w:p>
          <w:p w:rsidR="00FB394C" w:rsidRDefault="001C6816">
            <w:pPr>
              <w:rPr>
                <w:rFonts w:ascii="Times New Roman" w:hAnsi="Times New Roman"/>
                <w:sz w:val="20"/>
                <w:szCs w:val="20"/>
                <w:lang w:eastAsia="ko-KR"/>
              </w:rPr>
            </w:pPr>
            <w:r>
              <w:rPr>
                <w:rFonts w:ascii="Times New Roman" w:hAnsi="Times New Roman"/>
                <w:sz w:val="20"/>
                <w:szCs w:val="20"/>
                <w:lang w:eastAsia="ko-KR"/>
              </w:rPr>
              <w:t xml:space="preserve">A MAC PDU consists of </w:t>
            </w:r>
            <w:r>
              <w:rPr>
                <w:rFonts w:ascii="Times New Roman" w:hAnsi="Times New Roman"/>
                <w:sz w:val="20"/>
                <w:szCs w:val="20"/>
              </w:rPr>
              <w:t xml:space="preserve">one SL-SCH subheader and </w:t>
            </w:r>
            <w:r>
              <w:rPr>
                <w:rFonts w:ascii="Times New Roman" w:hAnsi="Times New Roman"/>
                <w:sz w:val="20"/>
                <w:szCs w:val="20"/>
                <w:lang w:eastAsia="ko-KR"/>
              </w:rPr>
              <w:t>one or more MAC subPDUs. Each MAC subPDU consists of one of the following:</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A MAC subheader only (including padding);</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A MAC subheader and a MAC SDU;</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 xml:space="preserve">A MAC subheader </w:t>
            </w:r>
            <w:r>
              <w:rPr>
                <w:rFonts w:ascii="Times New Roman" w:hAnsi="Times New Roman"/>
                <w:lang w:eastAsia="ko-KR"/>
              </w:rPr>
              <w:t>and a MAC CE;</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A MAC subheader and padding.</w:t>
            </w:r>
          </w:p>
          <w:p w:rsidR="00FB394C" w:rsidRDefault="001C6816">
            <w:pPr>
              <w:rPr>
                <w:rFonts w:ascii="Times New Roman" w:hAnsi="Times New Roman"/>
                <w:iCs/>
                <w:sz w:val="20"/>
                <w:szCs w:val="20"/>
                <w:lang w:val="en-US" w:eastAsia="zh-CN"/>
              </w:rPr>
            </w:pPr>
            <w:r>
              <w:rPr>
                <w:rFonts w:ascii="Times New Roman" w:hAnsi="Times New Roman"/>
                <w:sz w:val="20"/>
                <w:szCs w:val="20"/>
                <w:lang w:eastAsia="ko-KR"/>
              </w:rPr>
              <w:t>The MAC SDUs are of variable sizes.</w:t>
            </w:r>
          </w:p>
        </w:tc>
      </w:tr>
    </w:tbl>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hint="eastAsia"/>
          <w:iCs/>
          <w:sz w:val="20"/>
          <w:szCs w:val="20"/>
          <w:lang w:val="en-US" w:eastAsia="zh-CN"/>
        </w:rPr>
        <w:t xml:space="preserve">The empty PSSCH can be achieved by - a MAC subheader only, or - a MAC subheader and padding. That means, it is feasible from the format design perspective to have this empty </w:t>
      </w:r>
      <w:r>
        <w:rPr>
          <w:rFonts w:ascii="Times New Roman" w:hAnsi="Times New Roman" w:hint="eastAsia"/>
          <w:iCs/>
          <w:sz w:val="20"/>
          <w:szCs w:val="20"/>
          <w:lang w:val="en-US" w:eastAsia="zh-CN"/>
        </w:rPr>
        <w:t>PSSCH. However the MAC entity should know the empty PSSCH is for the SL-PRS transmission in shared resource pool, otherwise the MAC entity shall not generate such MAC PDU, which is specified by the following MAC specification:</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pStyle w:val="6"/>
              <w:numPr>
                <w:ilvl w:val="2"/>
                <w:numId w:val="0"/>
              </w:numPr>
              <w:outlineLvl w:val="5"/>
              <w:rPr>
                <w:rFonts w:eastAsia="Yu Mincho"/>
                <w:sz w:val="20"/>
              </w:rPr>
            </w:pPr>
            <w:bookmarkStart w:id="10" w:name="_Toc131023488"/>
            <w:r>
              <w:rPr>
                <w:rFonts w:eastAsia="Yu Mincho"/>
                <w:sz w:val="20"/>
              </w:rPr>
              <w:lastRenderedPageBreak/>
              <w:t>5.22.1.4.1.3</w:t>
            </w:r>
            <w:r>
              <w:rPr>
                <w:rFonts w:eastAsia="宋体" w:hint="eastAsia"/>
                <w:sz w:val="20"/>
                <w:lang w:val="en-US" w:eastAsia="zh-CN"/>
              </w:rPr>
              <w:t xml:space="preserve">  </w:t>
            </w:r>
            <w:r>
              <w:rPr>
                <w:sz w:val="20"/>
                <w:lang w:eastAsia="ko-KR"/>
              </w:rPr>
              <w:t>Allocation of s</w:t>
            </w:r>
            <w:r>
              <w:rPr>
                <w:sz w:val="20"/>
                <w:lang w:eastAsia="ko-KR"/>
              </w:rPr>
              <w:t>idelink resources</w:t>
            </w:r>
            <w:bookmarkEnd w:id="10"/>
          </w:p>
          <w:p w:rsidR="00FB394C" w:rsidRDefault="001C6816">
            <w:pPr>
              <w:rPr>
                <w:rFonts w:ascii="Times New Roman" w:hAnsi="Times New Roman"/>
                <w:sz w:val="20"/>
                <w:szCs w:val="20"/>
                <w:lang w:eastAsia="ko-KR"/>
              </w:rPr>
            </w:pPr>
            <w:r>
              <w:rPr>
                <w:rFonts w:ascii="Times New Roman" w:hAnsi="Times New Roman"/>
                <w:sz w:val="20"/>
                <w:szCs w:val="20"/>
                <w:lang w:eastAsia="ko-KR"/>
              </w:rPr>
              <w:t>The MAC entity shall not generate a MAC PDU for the HARQ entity if the following conditions are satisfied: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no Sidelink CSI Reporting MAC CE generated for this PSSCH transmission as specified in clause 5.22.1.7; and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w:t>
            </w:r>
            <w:r>
              <w:rPr>
                <w:rFonts w:ascii="Times New Roman" w:hAnsi="Times New Roman"/>
                <w:lang w:eastAsia="ko-KR"/>
              </w:rPr>
              <w:t>o Sidelink DRX Command MAC CE generated for this PSSCH transmission as specified in clause 5.22.1.8; and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no Sidelink Inter-UE Coordination Request MAC CE generated for this PSSCH transmission as specified in clause 5.22.1.9; and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no Si</w:t>
            </w:r>
            <w:r>
              <w:rPr>
                <w:rFonts w:ascii="Times New Roman" w:hAnsi="Times New Roman"/>
                <w:lang w:eastAsia="ko-KR"/>
              </w:rPr>
              <w:t>delink Inter-UE Coordination Information MAC CE generated for this PSSCH transmission as specified in clause 5.22.1.10; and</w:t>
            </w:r>
          </w:p>
          <w:p w:rsidR="00FB394C" w:rsidRDefault="001C6816">
            <w:pPr>
              <w:pStyle w:val="B1"/>
              <w:rPr>
                <w:rFonts w:ascii="Times New Roman" w:hAnsi="Times New Roman"/>
                <w:b/>
                <w:bCs/>
                <w:i/>
                <w:kern w:val="2"/>
                <w:lang w:val="en-US" w:eastAsia="zh-CN"/>
              </w:rPr>
            </w:pPr>
            <w:r>
              <w:rPr>
                <w:rFonts w:ascii="Times New Roman" w:hAnsi="Times New Roman"/>
                <w:highlight w:val="red"/>
                <w:lang w:eastAsia="ko-KR"/>
              </w:rPr>
              <w:t>-</w:t>
            </w:r>
            <w:r>
              <w:rPr>
                <w:rFonts w:ascii="Times New Roman" w:hAnsi="Times New Roman"/>
                <w:highlight w:val="red"/>
                <w:lang w:eastAsia="ko-KR"/>
              </w:rPr>
              <w:tab/>
              <w:t>the MAC PDU includes zero MAC SDUs.</w:t>
            </w:r>
          </w:p>
        </w:tc>
      </w:tr>
    </w:tbl>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hint="eastAsia"/>
          <w:iCs/>
          <w:sz w:val="20"/>
          <w:szCs w:val="20"/>
          <w:lang w:val="en-US" w:eastAsia="zh-CN"/>
        </w:rPr>
        <w:t>So, the MAC specification should add an additional bullet to indicate when a SL-PRS is availa</w:t>
      </w:r>
      <w:r>
        <w:rPr>
          <w:rFonts w:ascii="Times New Roman" w:hAnsi="Times New Roman" w:hint="eastAsia"/>
          <w:iCs/>
          <w:sz w:val="20"/>
          <w:szCs w:val="20"/>
          <w:lang w:val="en-US" w:eastAsia="zh-CN"/>
        </w:rPr>
        <w:t>ble, even if there is zero MAC SDUs and zero MAC CEs, the MAC entity can also generate a MAC PDU. The example spec impact is as follows:</w:t>
      </w:r>
    </w:p>
    <w:tbl>
      <w:tblPr>
        <w:tblStyle w:val="af6"/>
        <w:tblW w:w="0" w:type="auto"/>
        <w:tblLook w:val="04A0" w:firstRow="1" w:lastRow="0" w:firstColumn="1" w:lastColumn="0" w:noHBand="0" w:noVBand="1"/>
      </w:tblPr>
      <w:tblGrid>
        <w:gridCol w:w="9016"/>
      </w:tblGrid>
      <w:tr w:rsidR="00FB394C">
        <w:tc>
          <w:tcPr>
            <w:tcW w:w="9242" w:type="dxa"/>
          </w:tcPr>
          <w:p w:rsidR="00FB394C" w:rsidRDefault="001C6816">
            <w:pPr>
              <w:pStyle w:val="6"/>
              <w:numPr>
                <w:ilvl w:val="2"/>
                <w:numId w:val="0"/>
              </w:numPr>
              <w:outlineLvl w:val="5"/>
              <w:rPr>
                <w:rFonts w:eastAsia="Yu Mincho"/>
                <w:sz w:val="20"/>
              </w:rPr>
            </w:pPr>
            <w:r>
              <w:rPr>
                <w:rFonts w:eastAsia="Yu Mincho"/>
                <w:sz w:val="20"/>
              </w:rPr>
              <w:t>5.22.1.4.1.3</w:t>
            </w:r>
            <w:r>
              <w:rPr>
                <w:rFonts w:eastAsia="宋体" w:hint="eastAsia"/>
                <w:sz w:val="20"/>
                <w:lang w:val="en-US" w:eastAsia="zh-CN"/>
              </w:rPr>
              <w:t xml:space="preserve">  </w:t>
            </w:r>
            <w:r>
              <w:rPr>
                <w:sz w:val="20"/>
                <w:lang w:eastAsia="ko-KR"/>
              </w:rPr>
              <w:t>Allocation of sidelink resources</w:t>
            </w:r>
          </w:p>
          <w:p w:rsidR="00FB394C" w:rsidRDefault="001C6816">
            <w:pPr>
              <w:rPr>
                <w:rFonts w:ascii="Times New Roman" w:hAnsi="Times New Roman"/>
                <w:sz w:val="20"/>
                <w:szCs w:val="20"/>
                <w:lang w:eastAsia="ko-KR"/>
              </w:rPr>
            </w:pPr>
            <w:r>
              <w:rPr>
                <w:rFonts w:ascii="Times New Roman" w:hAnsi="Times New Roman"/>
                <w:sz w:val="20"/>
                <w:szCs w:val="20"/>
                <w:lang w:eastAsia="ko-KR"/>
              </w:rPr>
              <w:t xml:space="preserve">The MAC entity shall not generate a MAC PDU for the HARQ entity if the </w:t>
            </w:r>
            <w:r>
              <w:rPr>
                <w:rFonts w:ascii="Times New Roman" w:hAnsi="Times New Roman"/>
                <w:sz w:val="20"/>
                <w:szCs w:val="20"/>
                <w:lang w:eastAsia="ko-KR"/>
              </w:rPr>
              <w:t>following conditions are satisfied: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no Sidelink CSI Reporting MAC CE generated for this PSSCH transmission as specified in clause 5.22.1.7; and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no Sidelink DRX Command MAC CE generated for this PSSCH transmission as specified in claus</w:t>
            </w:r>
            <w:r>
              <w:rPr>
                <w:rFonts w:ascii="Times New Roman" w:hAnsi="Times New Roman"/>
                <w:lang w:eastAsia="ko-KR"/>
              </w:rPr>
              <w:t>e 5.22.1.8; and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there is no Sidelink Inter-UE Coordination Request MAC CE generated for this PSSCH transmission as specified in clause 5.22.1.9; and</w:t>
            </w:r>
          </w:p>
          <w:p w:rsidR="00FB394C" w:rsidRDefault="001C6816">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 xml:space="preserve">there is no Sidelink Inter-UE Coordination Information MAC CE generated for this PSSCH transmission as </w:t>
            </w:r>
            <w:r>
              <w:rPr>
                <w:rFonts w:ascii="Times New Roman" w:hAnsi="Times New Roman"/>
                <w:lang w:eastAsia="ko-KR"/>
              </w:rPr>
              <w:t>specified in clause 5.22.1.10; and</w:t>
            </w:r>
          </w:p>
          <w:p w:rsidR="00FB394C" w:rsidRDefault="001C6816">
            <w:pPr>
              <w:pStyle w:val="B1"/>
              <w:rPr>
                <w:rFonts w:ascii="Times New Roman" w:hAnsi="Times New Roman"/>
                <w:lang w:val="en-US" w:eastAsia="zh-CN"/>
              </w:rPr>
            </w:pPr>
            <w:r>
              <w:rPr>
                <w:rFonts w:ascii="Times New Roman" w:hAnsi="Times New Roman"/>
                <w:lang w:eastAsia="ko-KR"/>
              </w:rPr>
              <w:t>-</w:t>
            </w:r>
            <w:r>
              <w:rPr>
                <w:rFonts w:ascii="Times New Roman" w:hAnsi="Times New Roman"/>
                <w:lang w:eastAsia="ko-KR"/>
              </w:rPr>
              <w:tab/>
              <w:t>the MAC PDU includes zero MAC SDUs</w:t>
            </w:r>
            <w:r>
              <w:rPr>
                <w:rFonts w:ascii="Times New Roman" w:hAnsi="Times New Roman" w:hint="eastAsia"/>
                <w:lang w:val="en-US" w:eastAsia="zh-CN"/>
              </w:rPr>
              <w:t>; and</w:t>
            </w:r>
          </w:p>
          <w:p w:rsidR="00FB394C" w:rsidRDefault="001C6816">
            <w:pPr>
              <w:pStyle w:val="B1"/>
              <w:rPr>
                <w:rFonts w:ascii="Times New Roman" w:hAnsi="Times New Roman"/>
                <w:lang w:val="en-US" w:eastAsia="zh-CN"/>
              </w:rPr>
            </w:pPr>
            <w:r>
              <w:rPr>
                <w:rFonts w:ascii="Times New Roman" w:hAnsi="Times New Roman"/>
                <w:lang w:eastAsia="ko-KR"/>
              </w:rPr>
              <w:t>-</w:t>
            </w:r>
            <w:r>
              <w:rPr>
                <w:rFonts w:ascii="Times New Roman" w:hAnsi="Times New Roman"/>
                <w:lang w:eastAsia="ko-KR"/>
              </w:rPr>
              <w:tab/>
            </w:r>
            <w:r>
              <w:rPr>
                <w:rFonts w:ascii="Times New Roman" w:hAnsi="Times New Roman" w:hint="eastAsia"/>
                <w:lang w:val="en-US" w:eastAsia="zh-CN"/>
              </w:rPr>
              <w:t xml:space="preserve">there is no SL-PRS </w:t>
            </w:r>
            <w:r>
              <w:rPr>
                <w:rFonts w:ascii="Times New Roman" w:hAnsi="Times New Roman"/>
                <w:lang w:val="en-US" w:eastAsia="zh-CN"/>
              </w:rPr>
              <w:t xml:space="preserve">pending to transmit </w:t>
            </w:r>
            <w:r>
              <w:rPr>
                <w:rFonts w:ascii="Times New Roman" w:hAnsi="Times New Roman" w:hint="eastAsia"/>
                <w:lang w:val="en-US" w:eastAsia="zh-CN"/>
              </w:rPr>
              <w:t>in shared resource pool.</w:t>
            </w:r>
          </w:p>
          <w:p w:rsidR="00FB394C" w:rsidRDefault="00FB394C">
            <w:pPr>
              <w:pStyle w:val="B1"/>
              <w:rPr>
                <w:rFonts w:ascii="Times New Roman" w:hAnsi="Times New Roman"/>
                <w:b/>
                <w:bCs/>
                <w:i/>
                <w:kern w:val="2"/>
                <w:lang w:val="en-US" w:eastAsia="zh-CN"/>
              </w:rPr>
            </w:pPr>
          </w:p>
        </w:tc>
      </w:tr>
    </w:tbl>
    <w:p w:rsidR="00FB394C" w:rsidRDefault="001C6816">
      <w:pPr>
        <w:pStyle w:val="afe"/>
        <w:adjustRightInd w:val="0"/>
        <w:snapToGrid w:val="0"/>
        <w:spacing w:beforeLines="50" w:before="156" w:afterLines="50" w:after="156" w:line="240" w:lineRule="auto"/>
        <w:ind w:firstLineChars="0" w:firstLine="0"/>
        <w:rPr>
          <w:rFonts w:ascii="Times New Roman" w:hAnsi="Times New Roman"/>
          <w:b/>
          <w:bCs/>
          <w:i/>
          <w:sz w:val="20"/>
          <w:szCs w:val="20"/>
          <w:lang w:val="en-US" w:eastAsia="zh-CN"/>
        </w:rPr>
      </w:pPr>
      <w:r>
        <w:rPr>
          <w:rFonts w:ascii="Times New Roman" w:hAnsi="Times New Roman" w:hint="eastAsia"/>
          <w:b/>
          <w:bCs/>
          <w:i/>
          <w:sz w:val="20"/>
          <w:szCs w:val="20"/>
          <w:lang w:val="en-US" w:eastAsia="zh-CN"/>
        </w:rPr>
        <w:t xml:space="preserve">Observation </w:t>
      </w:r>
      <w:r>
        <w:rPr>
          <w:rFonts w:ascii="Times New Roman" w:hAnsi="Times New Roman"/>
          <w:b/>
          <w:bCs/>
          <w:i/>
          <w:sz w:val="20"/>
          <w:szCs w:val="20"/>
          <w:lang w:val="en-US" w:eastAsia="zh-CN"/>
        </w:rPr>
        <w:t>3</w:t>
      </w:r>
      <w:r>
        <w:rPr>
          <w:rFonts w:ascii="Times New Roman" w:hAnsi="Times New Roman" w:hint="eastAsia"/>
          <w:b/>
          <w:bCs/>
          <w:i/>
          <w:sz w:val="20"/>
          <w:szCs w:val="20"/>
          <w:lang w:val="en-US" w:eastAsia="zh-CN"/>
        </w:rPr>
        <w:t>: It is feasible from the format design perspective to have this empty PSSCH.</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b/>
          <w:bCs/>
          <w:i/>
          <w:sz w:val="20"/>
          <w:szCs w:val="20"/>
          <w:lang w:val="en-US" w:eastAsia="zh-CN"/>
        </w:rPr>
      </w:pPr>
      <w:r>
        <w:rPr>
          <w:rFonts w:ascii="Times New Roman" w:hAnsi="Times New Roman"/>
          <w:b/>
          <w:bCs/>
          <w:i/>
          <w:sz w:val="20"/>
          <w:szCs w:val="20"/>
          <w:lang w:val="en-US" w:eastAsia="zh-CN"/>
        </w:rPr>
        <w:t xml:space="preserve">Proposal 11: The MAC specification should have another bullet to indicate when a SL-PRS is available, even if there is zero MAC SDUs and zero MAC CEs, the MAC entity can also generate a MAC PDU. </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When a Tx UE transmits a SL-PRS and a PSSCH in a slot in sha</w:t>
      </w:r>
      <w:r>
        <w:rPr>
          <w:rFonts w:ascii="Times New Roman" w:hAnsi="Times New Roman"/>
          <w:iCs/>
          <w:sz w:val="20"/>
          <w:szCs w:val="20"/>
          <w:lang w:val="en-US" w:eastAsia="zh-CN"/>
        </w:rPr>
        <w:t xml:space="preserve">red transmission resource pool, there is a possibility that the PSSCH contains SCI and SL-SCH, but the SL-SCH has no actual sidelink data to be transmitted. That means the MAC PDU (exclude the SL-SCH subheader) is only consist of padding bits. </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iCs/>
          <w:sz w:val="20"/>
          <w:szCs w:val="20"/>
          <w:lang w:val="en-US" w:eastAsia="zh-CN"/>
        </w:rPr>
      </w:pPr>
      <w:r>
        <w:rPr>
          <w:rFonts w:ascii="Times New Roman" w:hAnsi="Times New Roman"/>
          <w:iCs/>
          <w:sz w:val="20"/>
          <w:szCs w:val="20"/>
          <w:lang w:val="en-US" w:eastAsia="zh-CN"/>
        </w:rPr>
        <w:t>A Tx UE kno</w:t>
      </w:r>
      <w:r>
        <w:rPr>
          <w:rFonts w:ascii="Times New Roman" w:hAnsi="Times New Roman"/>
          <w:iCs/>
          <w:sz w:val="20"/>
          <w:szCs w:val="20"/>
          <w:lang w:val="en-US" w:eastAsia="zh-CN"/>
        </w:rPr>
        <w:t xml:space="preserve">ws whether the MAC PDU has actual data to transmit or not. But Rx UE does not know this. In this case, to indicate to the Rx UE that the corresponding PSSCH contains actual sidelink data or the PSSCH only </w:t>
      </w:r>
      <w:r>
        <w:rPr>
          <w:rFonts w:ascii="Times New Roman" w:hAnsi="Times New Roman"/>
          <w:iCs/>
          <w:sz w:val="20"/>
          <w:szCs w:val="20"/>
          <w:lang w:val="en-US" w:eastAsia="zh-CN"/>
        </w:rPr>
        <w:lastRenderedPageBreak/>
        <w:t>contains padding bits, Tx UE can use one of the res</w:t>
      </w:r>
      <w:r>
        <w:rPr>
          <w:rFonts w:ascii="Times New Roman" w:hAnsi="Times New Roman"/>
          <w:iCs/>
          <w:sz w:val="20"/>
          <w:szCs w:val="20"/>
          <w:lang w:val="en-US" w:eastAsia="zh-CN"/>
        </w:rPr>
        <w:t>erved bit in the SL-SCH subheader of the MAC PDU to indicate the MAC PDU contains data, or all of the MAC SDUs or MAC CEs in the MAC PDU only contains padding bits.</w:t>
      </w:r>
      <w:r>
        <w:rPr>
          <w:rFonts w:ascii="Times New Roman" w:hAnsi="Times New Roman"/>
          <w:sz w:val="20"/>
          <w:szCs w:val="20"/>
        </w:rPr>
        <w:t xml:space="preserve"> </w:t>
      </w:r>
      <w:r>
        <w:rPr>
          <w:rFonts w:ascii="Times New Roman" w:hAnsi="Times New Roman"/>
          <w:iCs/>
          <w:sz w:val="20"/>
          <w:szCs w:val="20"/>
          <w:lang w:val="en-US" w:eastAsia="zh-CN"/>
        </w:rPr>
        <w:t>In this way, when the Rx UE receives SCI 2-D and the following MAC PDU, Rx UE’s MAC layer d</w:t>
      </w:r>
      <w:r>
        <w:rPr>
          <w:rFonts w:ascii="Times New Roman" w:hAnsi="Times New Roman"/>
          <w:iCs/>
          <w:sz w:val="20"/>
          <w:szCs w:val="20"/>
          <w:lang w:val="en-US" w:eastAsia="zh-CN"/>
        </w:rPr>
        <w:t>ecodes the SL-SCH subheader and finds the field indicates the MAC PDU contains data, then the Rx UE can continue to decode the MAC PDU and deliver the decoded MAC PDU to the disassembly and demultiplexing entity; if the Rx UE’s MAC layer decodes the SL-SCH</w:t>
      </w:r>
      <w:r>
        <w:rPr>
          <w:rFonts w:ascii="Times New Roman" w:hAnsi="Times New Roman"/>
          <w:iCs/>
          <w:sz w:val="20"/>
          <w:szCs w:val="20"/>
          <w:lang w:val="en-US" w:eastAsia="zh-CN"/>
        </w:rPr>
        <w:t xml:space="preserve"> subheader and find the field indicates the MAC PDU does not contain data, the Rx UE’s MAC layer can directly ignore/drop the MAC PDU.</w:t>
      </w:r>
    </w:p>
    <w:p w:rsidR="00FB394C" w:rsidRDefault="001C6816">
      <w:pPr>
        <w:adjustRightInd w:val="0"/>
        <w:snapToGrid w:val="0"/>
        <w:spacing w:before="50" w:after="50" w:line="240" w:lineRule="auto"/>
        <w:jc w:val="center"/>
        <w:rPr>
          <w:rFonts w:ascii="Times New Roman" w:eastAsia="宋体" w:hAnsi="Times New Roman"/>
          <w:sz w:val="20"/>
          <w:szCs w:val="20"/>
          <w:lang w:val="en-US" w:eastAsia="zh-CN"/>
        </w:rPr>
      </w:pPr>
      <w:r>
        <w:rPr>
          <w:rFonts w:ascii="Times New Roman" w:hAnsi="Times New Roman"/>
          <w:noProof/>
          <w:sz w:val="20"/>
          <w:szCs w:val="20"/>
          <w:lang w:val="en-US" w:eastAsia="zh-CN"/>
        </w:rPr>
        <w:drawing>
          <wp:inline distT="0" distB="0" distL="0" distR="0">
            <wp:extent cx="3629660" cy="1722120"/>
            <wp:effectExtent l="0" t="0" r="0" b="0"/>
            <wp:docPr id="1" name="图片 1" descr="C:\Users\00255772\AppData\Local\Temp\ksohtml72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55772\AppData\Local\Temp\ksohtml729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629660" cy="1722120"/>
                    </a:xfrm>
                    <a:prstGeom prst="rect">
                      <a:avLst/>
                    </a:prstGeom>
                    <a:noFill/>
                    <a:ln>
                      <a:noFill/>
                    </a:ln>
                  </pic:spPr>
                </pic:pic>
              </a:graphicData>
            </a:graphic>
          </wp:inline>
        </w:drawing>
      </w:r>
    </w:p>
    <w:p w:rsidR="00FB394C" w:rsidRDefault="001C6816">
      <w:pPr>
        <w:adjustRightInd w:val="0"/>
        <w:snapToGrid w:val="0"/>
        <w:spacing w:before="50" w:after="50" w:line="240" w:lineRule="auto"/>
        <w:jc w:val="center"/>
        <w:rPr>
          <w:rFonts w:ascii="Times New Roman" w:hAnsi="Times New Roman"/>
          <w:sz w:val="20"/>
          <w:szCs w:val="20"/>
        </w:rPr>
      </w:pPr>
      <w:r>
        <w:rPr>
          <w:rFonts w:ascii="Times New Roman" w:hAnsi="Times New Roman"/>
          <w:sz w:val="20"/>
          <w:szCs w:val="20"/>
        </w:rPr>
        <w:t>Figure x. structure of a SL-SCH subheader</w:t>
      </w:r>
    </w:p>
    <w:p w:rsidR="00FB394C" w:rsidRDefault="001C6816">
      <w:pPr>
        <w:adjustRightInd w:val="0"/>
        <w:snapToGrid w:val="0"/>
        <w:spacing w:before="50" w:after="50" w:line="240" w:lineRule="auto"/>
        <w:rPr>
          <w:rFonts w:ascii="Times New Roman" w:eastAsia="宋体" w:hAnsi="Times New Roman"/>
          <w:b/>
          <w:i/>
          <w:sz w:val="20"/>
          <w:szCs w:val="20"/>
          <w:lang w:val="en-US" w:eastAsia="zh-CN"/>
        </w:rPr>
      </w:pPr>
      <w:r>
        <w:rPr>
          <w:rFonts w:ascii="Times New Roman" w:hAnsi="Times New Roman"/>
          <w:b/>
          <w:i/>
          <w:sz w:val="20"/>
          <w:szCs w:val="20"/>
        </w:rPr>
        <w:t>Proposal 12:</w:t>
      </w:r>
      <w:r>
        <w:rPr>
          <w:rFonts w:ascii="Times New Roman" w:hAnsi="Times New Roman"/>
          <w:b/>
          <w:i/>
          <w:iCs/>
          <w:sz w:val="20"/>
          <w:szCs w:val="20"/>
          <w:lang w:val="en-US" w:eastAsia="zh-CN"/>
        </w:rPr>
        <w:t xml:space="preserve"> Tx UE can use one of the reserved bit in the SL-SCH subheader of</w:t>
      </w:r>
      <w:r>
        <w:rPr>
          <w:rFonts w:ascii="Times New Roman" w:hAnsi="Times New Roman"/>
          <w:b/>
          <w:i/>
          <w:iCs/>
          <w:sz w:val="20"/>
          <w:szCs w:val="20"/>
          <w:lang w:val="en-US" w:eastAsia="zh-CN"/>
        </w:rPr>
        <w:t xml:space="preserve"> the MAC PDU to indicate the MAC PDU contains actual SL data, or all of the MAC SDUs or MAC CEs in the MAC PDU only contains padding bits.</w:t>
      </w:r>
    </w:p>
    <w:p w:rsidR="00FB394C" w:rsidRDefault="00FB394C">
      <w:pPr>
        <w:pStyle w:val="afe"/>
        <w:adjustRightInd w:val="0"/>
        <w:snapToGrid w:val="0"/>
        <w:spacing w:beforeLines="50" w:before="156" w:afterLines="50" w:after="156" w:line="240" w:lineRule="auto"/>
        <w:ind w:firstLineChars="0" w:firstLine="0"/>
        <w:rPr>
          <w:rFonts w:ascii="Times New Roman" w:hAnsi="Times New Roman"/>
          <w:b/>
          <w:i/>
          <w:iCs/>
          <w:sz w:val="20"/>
          <w:szCs w:val="20"/>
          <w:lang w:val="en-US" w:eastAsia="zh-CN"/>
        </w:rPr>
      </w:pPr>
    </w:p>
    <w:p w:rsidR="00FB394C" w:rsidRDefault="001C6816">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rsidR="00FB394C" w:rsidRDefault="001C6816">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FB394C" w:rsidRDefault="001C681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rPr>
        <w:t xml:space="preserve">Observation 1: For shared pool, </w:t>
      </w:r>
      <w:r>
        <w:rPr>
          <w:rFonts w:ascii="Times New Roman" w:hAnsi="Times New Roman"/>
          <w:b/>
          <w:i/>
          <w:sz w:val="20"/>
          <w:szCs w:val="20"/>
          <w:lang w:val="en-US" w:eastAsia="zh-CN"/>
        </w:rPr>
        <w:t>when there is no SL data transmitted in the re-transmission opportunities, SL-PRS can still transmit on the retransmission opportunities. So it is hardly that SL-PRS and SL data can BOTH be quiet on several consecutive resou</w:t>
      </w:r>
      <w:r>
        <w:rPr>
          <w:rFonts w:ascii="Times New Roman" w:hAnsi="Times New Roman"/>
          <w:b/>
          <w:i/>
          <w:sz w:val="20"/>
          <w:szCs w:val="20"/>
          <w:lang w:val="en-US" w:eastAsia="zh-CN"/>
        </w:rPr>
        <w:t>rce reservation intervals which includes initial transmission opportunity and retransmission opportunities.</w:t>
      </w:r>
    </w:p>
    <w:p w:rsidR="00FB394C" w:rsidRDefault="001C6816">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hAnsi="Times New Roman"/>
          <w:b/>
          <w:i/>
          <w:sz w:val="20"/>
        </w:rPr>
        <w:t>Observation 2: There is a possibility that SL-PRS request with highest priority or minimum remaining DB of this destination will always keep on tran</w:t>
      </w:r>
      <w:r>
        <w:rPr>
          <w:rFonts w:ascii="Times New Roman" w:hAnsi="Times New Roman"/>
          <w:b/>
          <w:i/>
          <w:sz w:val="20"/>
        </w:rPr>
        <w:t>smission. Since there is only one SL-PRS transmission allowed in a slot, then the SL-PRS with lower priority or larger remaining DB of this destination does not have a chance to transmit and may wait for many slots, so that the corresponding SL positioning</w:t>
      </w:r>
      <w:r>
        <w:rPr>
          <w:rFonts w:ascii="Times New Roman" w:hAnsi="Times New Roman"/>
          <w:b/>
          <w:i/>
          <w:sz w:val="20"/>
        </w:rPr>
        <w:t xml:space="preserve"> session may fail frequently.</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b/>
          <w:bCs/>
          <w:i/>
          <w:sz w:val="20"/>
          <w:szCs w:val="20"/>
          <w:lang w:val="en-US" w:eastAsia="zh-CN"/>
        </w:rPr>
      </w:pPr>
      <w:r>
        <w:rPr>
          <w:rFonts w:ascii="Times New Roman" w:hAnsi="Times New Roman" w:hint="eastAsia"/>
          <w:b/>
          <w:bCs/>
          <w:i/>
          <w:sz w:val="20"/>
          <w:szCs w:val="20"/>
          <w:lang w:val="en-US" w:eastAsia="zh-CN"/>
        </w:rPr>
        <w:t xml:space="preserve">Observation </w:t>
      </w:r>
      <w:r>
        <w:rPr>
          <w:rFonts w:ascii="Times New Roman" w:hAnsi="Times New Roman"/>
          <w:b/>
          <w:bCs/>
          <w:i/>
          <w:sz w:val="20"/>
          <w:szCs w:val="20"/>
          <w:lang w:val="en-US" w:eastAsia="zh-CN"/>
        </w:rPr>
        <w:t>3</w:t>
      </w:r>
      <w:r>
        <w:rPr>
          <w:rFonts w:ascii="Times New Roman" w:hAnsi="Times New Roman" w:hint="eastAsia"/>
          <w:b/>
          <w:bCs/>
          <w:i/>
          <w:sz w:val="20"/>
          <w:szCs w:val="20"/>
          <w:lang w:val="en-US" w:eastAsia="zh-CN"/>
        </w:rPr>
        <w:t>: It is feasible from the format design perspective to have this empty PSSCH.</w:t>
      </w:r>
    </w:p>
    <w:p w:rsidR="00FB394C" w:rsidRDefault="00FB394C">
      <w:pPr>
        <w:adjustRightInd w:val="0"/>
        <w:snapToGrid w:val="0"/>
        <w:spacing w:beforeLines="50" w:before="156" w:afterLines="50" w:after="156" w:line="240" w:lineRule="auto"/>
        <w:rPr>
          <w:rFonts w:ascii="Times New Roman" w:hAnsi="Times New Roman"/>
          <w:kern w:val="0"/>
          <w:sz w:val="20"/>
          <w:szCs w:val="20"/>
          <w:lang w:val="en-US" w:eastAsia="zh-CN"/>
        </w:rPr>
      </w:pPr>
    </w:p>
    <w:p w:rsidR="00FB394C" w:rsidRDefault="001C681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1: Support LMF to recommend SL-PRS configuration to the gNB for resource allocation, the SL-PRS configuration includes SL-PRS</w:t>
      </w:r>
      <w:r>
        <w:rPr>
          <w:rFonts w:ascii="Times New Roman" w:hAnsi="Times New Roman"/>
          <w:b/>
          <w:i/>
          <w:sz w:val="20"/>
          <w:szCs w:val="20"/>
          <w:lang w:val="en-US" w:eastAsia="zh-CN"/>
        </w:rPr>
        <w:t xml:space="preserve"> transmission periodicity, SL-PRS resource symbol number and SL-PRS comb size (M,N pattern), SL-PRS bandwidth, SL-PRS retransmission number.</w:t>
      </w:r>
    </w:p>
    <w:p w:rsidR="00FB394C" w:rsidRDefault="001C6816">
      <w:p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b/>
          <w:i/>
          <w:sz w:val="20"/>
          <w:szCs w:val="20"/>
          <w:lang w:val="en-US" w:eastAsia="zh-CN"/>
        </w:rPr>
        <w:t>Proposal 2: Allow gNB to report the SL-PRS configuration</w:t>
      </w:r>
      <w:r>
        <w:rPr>
          <w:rFonts w:ascii="Times New Roman" w:hAnsi="Times New Roman"/>
          <w:sz w:val="20"/>
          <w:szCs w:val="20"/>
          <w:lang w:val="en-US" w:eastAsia="zh-CN"/>
        </w:rPr>
        <w:t xml:space="preserve"> </w:t>
      </w:r>
      <w:r>
        <w:rPr>
          <w:rFonts w:ascii="Times New Roman" w:hAnsi="Times New Roman"/>
          <w:b/>
          <w:i/>
          <w:sz w:val="20"/>
          <w:szCs w:val="20"/>
          <w:lang w:val="en-US" w:eastAsia="zh-CN"/>
        </w:rPr>
        <w:t>(associated with the pool configuration) to the LMF in adv</w:t>
      </w:r>
      <w:r>
        <w:rPr>
          <w:rFonts w:ascii="Times New Roman" w:hAnsi="Times New Roman"/>
          <w:b/>
          <w:i/>
          <w:sz w:val="20"/>
          <w:szCs w:val="20"/>
          <w:lang w:val="en-US" w:eastAsia="zh-CN"/>
        </w:rPr>
        <w:t>ance.</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3: For shared pool, MAC spec should also specify the following:</w:t>
      </w:r>
    </w:p>
    <w:p w:rsidR="00FB394C" w:rsidRDefault="001C6816">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The maximum number of SL processes that a UE can perform SL-PRS transmission within the 16 SL processes;</w:t>
      </w:r>
    </w:p>
    <w:p w:rsidR="00FB394C" w:rsidRDefault="001C6816">
      <w:pPr>
        <w:pStyle w:val="afe"/>
        <w:numPr>
          <w:ilvl w:val="0"/>
          <w:numId w:val="12"/>
        </w:numPr>
        <w:adjustRightInd w:val="0"/>
        <w:snapToGrid w:val="0"/>
        <w:spacing w:beforeLines="50" w:before="156" w:afterLines="50" w:after="156" w:line="240" w:lineRule="auto"/>
        <w:ind w:firstLineChars="0"/>
        <w:rPr>
          <w:rFonts w:ascii="Times New Roman" w:hAnsi="Times New Roman"/>
          <w:b/>
          <w:i/>
          <w:sz w:val="20"/>
          <w:lang w:val="en-US" w:eastAsia="zh-CN"/>
        </w:rPr>
      </w:pPr>
      <w:r>
        <w:rPr>
          <w:rFonts w:ascii="Times New Roman" w:hAnsi="Times New Roman"/>
          <w:b/>
          <w:i/>
          <w:sz w:val="20"/>
          <w:lang w:val="en-US" w:eastAsia="zh-CN"/>
        </w:rPr>
        <w:t>The maximum number of SL processes that a UE can perform SL-PRS transmis</w:t>
      </w:r>
      <w:r>
        <w:rPr>
          <w:rFonts w:ascii="Times New Roman" w:hAnsi="Times New Roman"/>
          <w:b/>
          <w:i/>
          <w:sz w:val="20"/>
          <w:lang w:val="en-US" w:eastAsia="zh-CN"/>
        </w:rPr>
        <w:t>sion using scheme 2 within the 4 mode 2 SL processes.</w:t>
      </w:r>
    </w:p>
    <w:p w:rsidR="00FB394C" w:rsidRDefault="001C6816">
      <w:pPr>
        <w:adjustRightInd w:val="0"/>
        <w:snapToGrid w:val="0"/>
        <w:spacing w:beforeLines="50" w:before="156" w:afterLines="50" w:after="156" w:line="240" w:lineRule="auto"/>
        <w:rPr>
          <w:rFonts w:ascii="Times New Roman" w:hAnsi="Times New Roman"/>
          <w:b/>
          <w:i/>
          <w:sz w:val="20"/>
          <w:szCs w:val="20"/>
        </w:rPr>
      </w:pPr>
      <w:r>
        <w:rPr>
          <w:rFonts w:ascii="Times New Roman" w:hAnsi="Times New Roman"/>
          <w:b/>
          <w:i/>
          <w:sz w:val="20"/>
          <w:szCs w:val="20"/>
        </w:rPr>
        <w:t xml:space="preserve">Proposal 5: For shared pool, the sl-ReselectAfter should have a larger value range, and the number of unused </w:t>
      </w:r>
      <w:r>
        <w:rPr>
          <w:rFonts w:ascii="Times New Roman" w:hAnsi="Times New Roman"/>
          <w:b/>
          <w:i/>
          <w:sz w:val="20"/>
          <w:szCs w:val="20"/>
        </w:rPr>
        <w:lastRenderedPageBreak/>
        <w:t>transmission opportunities on resources indicated in the selected sidelink grant should incre</w:t>
      </w:r>
      <w:r>
        <w:rPr>
          <w:rFonts w:ascii="Times New Roman" w:hAnsi="Times New Roman"/>
          <w:b/>
          <w:i/>
          <w:sz w:val="20"/>
          <w:szCs w:val="20"/>
        </w:rPr>
        <w:t>mented by 1 when either an initial transmission opportunity or a re-transmission opportunity in a resource reservation interval is not used.</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6: Confirm RAN1’s working assumption that delay budget of SL-PRS is provided to PHY layer for the derivati</w:t>
      </w:r>
      <w:r>
        <w:rPr>
          <w:rFonts w:ascii="Times New Roman" w:hAnsi="Times New Roman"/>
          <w:b/>
          <w:i/>
          <w:sz w:val="20"/>
          <w:lang w:val="en-US" w:eastAsia="zh-CN"/>
        </w:rPr>
        <w:t>on of the window.</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Proposal 7: For each transmission opportunity in a grant, the Tx UE to choose the single SL-PRS transmission with highest priority among all the SL-PRS pending to transmit, or, the Tx UE can choose the single SL-PRS transmission with mini</w:t>
      </w:r>
      <w:r>
        <w:rPr>
          <w:rFonts w:ascii="Times New Roman" w:hAnsi="Times New Roman"/>
          <w:b/>
          <w:i/>
          <w:sz w:val="20"/>
          <w:lang w:val="en-US" w:eastAsia="zh-CN"/>
        </w:rPr>
        <w:t>mum remaining DB among all the SL-PRS pending to transmit at the time.</w:t>
      </w:r>
    </w:p>
    <w:p w:rsidR="00FB394C" w:rsidRDefault="001C6816">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8: </w:t>
      </w:r>
      <w:r>
        <w:rPr>
          <w:rFonts w:ascii="Times New Roman" w:hAnsi="Times New Roman"/>
          <w:b/>
          <w:i/>
          <w:sz w:val="20"/>
        </w:rPr>
        <w:t xml:space="preserve">For both dedicated pool and shared pool and both scheme 1 and scheme 2, </w:t>
      </w:r>
      <w:r>
        <w:rPr>
          <w:rFonts w:ascii="Times New Roman" w:hAnsi="Times New Roman"/>
          <w:b/>
          <w:i/>
          <w:sz w:val="20"/>
          <w:lang w:val="en-US" w:eastAsia="zh-CN"/>
        </w:rPr>
        <w:t xml:space="preserve">the retransmission opportunity should transmit SL-PRS with a same SL-PRS characteristic (e.g., </w:t>
      </w:r>
      <w:r>
        <w:rPr>
          <w:rFonts w:ascii="Times New Roman" w:hAnsi="Times New Roman"/>
          <w:b/>
          <w:i/>
          <w:sz w:val="20"/>
          <w:lang w:val="en-US" w:eastAsia="zh-CN"/>
        </w:rPr>
        <w:t>destination, session, delay budget, cast type, priority) as the SL-PRS in the initial transmission opportunity, even though the physical resources of initial transmission opportunity and retransmission opportunity can be different.</w:t>
      </w:r>
    </w:p>
    <w:p w:rsidR="00FB394C" w:rsidRDefault="001C6816">
      <w:pPr>
        <w:adjustRightInd w:val="0"/>
        <w:snapToGrid w:val="0"/>
        <w:spacing w:beforeLines="50" w:before="156" w:afterLines="50" w:after="156" w:line="240" w:lineRule="auto"/>
        <w:rPr>
          <w:rFonts w:ascii="Times New Roman" w:hAnsi="Times New Roman"/>
          <w:b/>
          <w:i/>
          <w:sz w:val="20"/>
        </w:rPr>
      </w:pPr>
      <w:r>
        <w:rPr>
          <w:rFonts w:ascii="Times New Roman" w:hAnsi="Times New Roman"/>
          <w:b/>
          <w:i/>
          <w:sz w:val="20"/>
        </w:rPr>
        <w:t>Proposal 9: For both ded</w:t>
      </w:r>
      <w:r>
        <w:rPr>
          <w:rFonts w:ascii="Times New Roman" w:hAnsi="Times New Roman"/>
          <w:b/>
          <w:i/>
          <w:sz w:val="20"/>
        </w:rPr>
        <w:t>icated pool and shared pool and both scheme 1 and scheme 2, if the SL-PRS with the certain priority is transmitted to the certain destination ID consecutively for X times, this priority to this destination ID should be suspended for Y times.</w:t>
      </w:r>
    </w:p>
    <w:p w:rsidR="00FB394C" w:rsidRDefault="001C6816">
      <w:pPr>
        <w:adjustRightInd w:val="0"/>
        <w:snapToGrid w:val="0"/>
        <w:spacing w:beforeLines="50" w:before="156" w:afterLines="50" w:after="156" w:line="240" w:lineRule="auto"/>
        <w:rPr>
          <w:rFonts w:ascii="Times New Roman" w:hAnsi="Times New Roman"/>
          <w:b/>
          <w:bCs/>
          <w:i/>
          <w:iCs/>
          <w:sz w:val="20"/>
          <w:lang w:val="en-US" w:eastAsia="zh-CN"/>
        </w:rPr>
      </w:pPr>
      <w:r>
        <w:rPr>
          <w:rFonts w:ascii="Times New Roman" w:hAnsi="Times New Roman" w:hint="eastAsia"/>
          <w:b/>
          <w:bCs/>
          <w:i/>
          <w:iCs/>
          <w:sz w:val="20"/>
          <w:lang w:val="en-US" w:eastAsia="zh-CN"/>
        </w:rPr>
        <w:t xml:space="preserve">Proposal </w:t>
      </w:r>
      <w:r>
        <w:rPr>
          <w:rFonts w:ascii="Times New Roman" w:hAnsi="Times New Roman"/>
          <w:b/>
          <w:bCs/>
          <w:i/>
          <w:iCs/>
          <w:sz w:val="20"/>
          <w:lang w:val="en-US" w:eastAsia="zh-CN"/>
        </w:rPr>
        <w:t>10</w:t>
      </w:r>
      <w:r>
        <w:rPr>
          <w:rFonts w:ascii="Times New Roman" w:hAnsi="Times New Roman" w:hint="eastAsia"/>
          <w:b/>
          <w:bCs/>
          <w:i/>
          <w:iCs/>
          <w:sz w:val="20"/>
          <w:lang w:val="en-US" w:eastAsia="zh-CN"/>
        </w:rPr>
        <w:t>: W</w:t>
      </w:r>
      <w:r>
        <w:rPr>
          <w:rFonts w:ascii="Times New Roman" w:hAnsi="Times New Roman" w:hint="eastAsia"/>
          <w:b/>
          <w:bCs/>
          <w:i/>
          <w:iCs/>
          <w:sz w:val="20"/>
          <w:lang w:val="en-US" w:eastAsia="zh-CN"/>
        </w:rPr>
        <w:t>hen in shared pool and MAC chooses the destination of logical channel according to priority, the priority order should be: data from SCCH, SL MAC CE, data from STCH and data from SL-PRS(depending on the configured priority).</w:t>
      </w:r>
    </w:p>
    <w:p w:rsidR="00FB394C" w:rsidRDefault="001C6816">
      <w:pPr>
        <w:pStyle w:val="afe"/>
        <w:adjustRightInd w:val="0"/>
        <w:snapToGrid w:val="0"/>
        <w:spacing w:beforeLines="50" w:before="156" w:afterLines="50" w:after="156" w:line="240" w:lineRule="auto"/>
        <w:ind w:firstLineChars="0" w:firstLine="0"/>
        <w:rPr>
          <w:rFonts w:ascii="Times New Roman" w:hAnsi="Times New Roman"/>
          <w:b/>
          <w:bCs/>
          <w:i/>
          <w:sz w:val="20"/>
          <w:szCs w:val="20"/>
          <w:lang w:val="en-US" w:eastAsia="zh-CN"/>
        </w:rPr>
      </w:pPr>
      <w:r>
        <w:rPr>
          <w:rFonts w:ascii="Times New Roman" w:hAnsi="Times New Roman"/>
          <w:b/>
          <w:bCs/>
          <w:i/>
          <w:sz w:val="20"/>
          <w:szCs w:val="20"/>
          <w:lang w:val="en-US" w:eastAsia="zh-CN"/>
        </w:rPr>
        <w:t>Proposal 11: The MAC specificat</w:t>
      </w:r>
      <w:r>
        <w:rPr>
          <w:rFonts w:ascii="Times New Roman" w:hAnsi="Times New Roman"/>
          <w:b/>
          <w:bCs/>
          <w:i/>
          <w:sz w:val="20"/>
          <w:szCs w:val="20"/>
          <w:lang w:val="en-US" w:eastAsia="zh-CN"/>
        </w:rPr>
        <w:t xml:space="preserve">ion should have another bullet to indicate when a SL-PRS is available, even if there is zero MAC SDUs and zero MAC CEs, the MAC entity can also generate a MAC PDU. </w:t>
      </w:r>
    </w:p>
    <w:p w:rsidR="00FB394C" w:rsidRDefault="001C6816">
      <w:pPr>
        <w:adjustRightInd w:val="0"/>
        <w:snapToGrid w:val="0"/>
        <w:spacing w:before="50" w:after="50" w:line="240" w:lineRule="auto"/>
        <w:rPr>
          <w:rFonts w:ascii="Times New Roman" w:eastAsia="宋体" w:hAnsi="Times New Roman"/>
          <w:b/>
          <w:i/>
          <w:sz w:val="20"/>
          <w:szCs w:val="20"/>
          <w:lang w:val="en-US" w:eastAsia="zh-CN"/>
        </w:rPr>
      </w:pPr>
      <w:r>
        <w:rPr>
          <w:rFonts w:ascii="Times New Roman" w:hAnsi="Times New Roman"/>
          <w:b/>
          <w:i/>
          <w:sz w:val="20"/>
          <w:szCs w:val="20"/>
        </w:rPr>
        <w:t>Proposal 12:</w:t>
      </w:r>
      <w:r>
        <w:rPr>
          <w:rFonts w:ascii="Times New Roman" w:hAnsi="Times New Roman"/>
          <w:b/>
          <w:i/>
          <w:iCs/>
          <w:sz w:val="20"/>
          <w:szCs w:val="20"/>
          <w:lang w:val="en-US" w:eastAsia="zh-CN"/>
        </w:rPr>
        <w:t xml:space="preserve"> Tx UE can use one of the reserved bit in the SL-SCH subheader of the MAC PDU t</w:t>
      </w:r>
      <w:r>
        <w:rPr>
          <w:rFonts w:ascii="Times New Roman" w:hAnsi="Times New Roman"/>
          <w:b/>
          <w:i/>
          <w:iCs/>
          <w:sz w:val="20"/>
          <w:szCs w:val="20"/>
          <w:lang w:val="en-US" w:eastAsia="zh-CN"/>
        </w:rPr>
        <w:t>o indicate the MAC PDU contains actual SL data, or all of the MAC SDUs or MAC CEs in the MAC PDU only contains padding bits.</w:t>
      </w:r>
    </w:p>
    <w:p w:rsidR="00FB394C" w:rsidRDefault="001C6816">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bookmarkStart w:id="11" w:name="_Toc18404543"/>
      <w:bookmarkStart w:id="12" w:name="_Toc18403976"/>
      <w:bookmarkStart w:id="13" w:name="_Toc18413612"/>
      <w:r>
        <w:rPr>
          <w:rFonts w:cs="Arial" w:hint="eastAsia"/>
          <w:kern w:val="0"/>
          <w:sz w:val="28"/>
          <w:szCs w:val="32"/>
          <w:lang w:val="en-US" w:eastAsia="zh-CN"/>
        </w:rPr>
        <w:t xml:space="preserve"> </w:t>
      </w:r>
      <w:r>
        <w:rPr>
          <w:rFonts w:cs="Arial"/>
          <w:kern w:val="0"/>
          <w:sz w:val="28"/>
          <w:szCs w:val="32"/>
        </w:rPr>
        <w:t>References</w:t>
      </w:r>
      <w:bookmarkEnd w:id="11"/>
      <w:bookmarkEnd w:id="12"/>
      <w:bookmarkEnd w:id="13"/>
    </w:p>
    <w:p w:rsidR="00FB394C" w:rsidRDefault="001C6816">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2</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2</w:t>
      </w:r>
      <w:r>
        <w:rPr>
          <w:rFonts w:ascii="Times New Roman" w:hAnsi="Times New Roman"/>
          <w:color w:val="000000"/>
          <w:sz w:val="20"/>
          <w:szCs w:val="20"/>
          <w:lang w:val="en-US" w:eastAsia="zh-CN"/>
        </w:rPr>
        <w:t>3</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Toulouse, France,</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w:t>
      </w:r>
      <w:r>
        <w:rPr>
          <w:rFonts w:ascii="Times New Roman" w:hAnsi="Times New Roman"/>
          <w:color w:val="000000"/>
          <w:sz w:val="20"/>
          <w:szCs w:val="20"/>
          <w:lang w:val="en-US" w:eastAsia="zh-CN"/>
        </w:rPr>
        <w:t>8</w:t>
      </w:r>
      <w:r>
        <w:rPr>
          <w:rFonts w:ascii="Times New Roman" w:hAnsi="Times New Roman"/>
          <w:color w:val="000000"/>
          <w:sz w:val="20"/>
          <w:szCs w:val="20"/>
          <w:lang w:eastAsia="zh-CN"/>
        </w:rPr>
        <w:t>.</w:t>
      </w:r>
    </w:p>
    <w:p w:rsidR="00FB394C" w:rsidRDefault="001C6816">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1</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14</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 xml:space="preserve">Toulouse, </w:t>
      </w:r>
      <w:r>
        <w:rPr>
          <w:rFonts w:ascii="Times New Roman" w:hAnsi="Times New Roman" w:hint="eastAsia"/>
          <w:color w:val="000000"/>
          <w:sz w:val="20"/>
          <w:szCs w:val="20"/>
          <w:lang w:val="en-US" w:eastAsia="zh-CN"/>
        </w:rPr>
        <w:t>France,</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w:t>
      </w:r>
      <w:r>
        <w:rPr>
          <w:rFonts w:ascii="Times New Roman" w:hAnsi="Times New Roman"/>
          <w:color w:val="000000"/>
          <w:sz w:val="20"/>
          <w:szCs w:val="20"/>
          <w:lang w:val="en-US" w:eastAsia="zh-CN"/>
        </w:rPr>
        <w:t>8</w:t>
      </w:r>
      <w:r>
        <w:rPr>
          <w:rFonts w:ascii="Times New Roman" w:hAnsi="Times New Roman"/>
          <w:color w:val="000000"/>
          <w:sz w:val="20"/>
          <w:szCs w:val="20"/>
          <w:lang w:eastAsia="zh-CN"/>
        </w:rPr>
        <w:t>.</w:t>
      </w:r>
    </w:p>
    <w:p w:rsidR="00FB394C" w:rsidRDefault="001C6816">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val="en-US" w:eastAsia="zh-CN"/>
        </w:rPr>
        <w:t>R1</w:t>
      </w:r>
      <w:r>
        <w:rPr>
          <w:rFonts w:ascii="Times New Roman" w:hAnsi="Times New Roman" w:hint="eastAsia"/>
          <w:color w:val="000000"/>
          <w:sz w:val="20"/>
          <w:szCs w:val="20"/>
          <w:lang w:val="en-US" w:eastAsia="zh-CN"/>
        </w:rPr>
        <w:t>-23</w:t>
      </w:r>
      <w:r>
        <w:rPr>
          <w:rFonts w:ascii="Times New Roman" w:hAnsi="Times New Roman"/>
          <w:color w:val="000000"/>
          <w:sz w:val="20"/>
          <w:szCs w:val="20"/>
          <w:lang w:val="en-US" w:eastAsia="zh-CN"/>
        </w:rPr>
        <w:t>08651</w:t>
      </w:r>
      <w:r>
        <w:rPr>
          <w:rFonts w:ascii="Times New Roman" w:hAnsi="Times New Roman" w:hint="eastAsia"/>
          <w:color w:val="000000"/>
          <w:sz w:val="20"/>
          <w:szCs w:val="20"/>
          <w:lang w:val="en-US" w:eastAsia="zh-CN"/>
        </w:rPr>
        <w:t>,</w:t>
      </w:r>
      <w:r>
        <w:t xml:space="preserve"> </w:t>
      </w:r>
      <w:r>
        <w:rPr>
          <w:rFonts w:ascii="Times New Roman" w:hAnsi="Times New Roman"/>
          <w:color w:val="000000"/>
          <w:sz w:val="20"/>
          <w:szCs w:val="20"/>
          <w:lang w:val="en-US" w:eastAsia="zh-CN"/>
        </w:rPr>
        <w:t>LS on the resource selection window for Scheme 2 in a dedicated resource pool for positioning</w:t>
      </w:r>
      <w:r>
        <w:rPr>
          <w:rFonts w:ascii="Times New Roman" w:hAnsi="Times New Roman" w:hint="eastAsia"/>
          <w:color w:val="000000"/>
          <w:sz w:val="20"/>
          <w:szCs w:val="20"/>
          <w:lang w:val="en-US" w:eastAsia="zh-CN"/>
        </w:rPr>
        <w:t xml:space="preserve">, </w:t>
      </w:r>
      <w:r>
        <w:rPr>
          <w:rFonts w:ascii="Times New Roman" w:hAnsi="Times New Roman"/>
          <w:color w:val="000000"/>
          <w:sz w:val="20"/>
          <w:szCs w:val="20"/>
          <w:lang w:val="en-US" w:eastAsia="zh-CN"/>
        </w:rPr>
        <w:t>RAN1</w:t>
      </w:r>
      <w:r>
        <w:rPr>
          <w:rFonts w:ascii="Times New Roman" w:hAnsi="Times New Roman" w:hint="eastAsia"/>
          <w:color w:val="000000"/>
          <w:sz w:val="20"/>
          <w:szCs w:val="20"/>
          <w:lang w:val="en-US" w:eastAsia="zh-CN"/>
        </w:rPr>
        <w:t>, 2023-0</w:t>
      </w:r>
      <w:r>
        <w:rPr>
          <w:rFonts w:ascii="Times New Roman" w:hAnsi="Times New Roman"/>
          <w:color w:val="000000"/>
          <w:sz w:val="20"/>
          <w:szCs w:val="20"/>
          <w:lang w:val="en-US" w:eastAsia="zh-CN"/>
        </w:rPr>
        <w:t>8</w:t>
      </w:r>
      <w:r>
        <w:rPr>
          <w:rFonts w:ascii="Times New Roman" w:hAnsi="Times New Roman" w:hint="eastAsia"/>
          <w:color w:val="000000"/>
          <w:sz w:val="20"/>
          <w:szCs w:val="20"/>
          <w:lang w:val="en-US" w:eastAsia="zh-CN"/>
        </w:rPr>
        <w:t>.</w:t>
      </w:r>
    </w:p>
    <w:p w:rsidR="00FB394C" w:rsidRDefault="001C6816">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1</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1</w:t>
      </w:r>
      <w:r>
        <w:rPr>
          <w:rFonts w:ascii="Times New Roman" w:hAnsi="Times New Roman"/>
          <w:color w:val="000000"/>
          <w:sz w:val="20"/>
          <w:szCs w:val="20"/>
          <w:lang w:val="en-US" w:eastAsia="zh-CN"/>
        </w:rPr>
        <w:t>3</w:t>
      </w:r>
      <w:r>
        <w:rPr>
          <w:rFonts w:ascii="Times New Roman" w:hAnsi="Times New Roman"/>
          <w:color w:val="000000"/>
          <w:sz w:val="20"/>
          <w:szCs w:val="20"/>
          <w:lang w:eastAsia="zh-CN"/>
        </w:rPr>
        <w:t>,</w:t>
      </w:r>
      <w:r>
        <w:rPr>
          <w:rFonts w:ascii="Times New Roman" w:hAnsi="Times New Roman" w:hint="eastAsia"/>
          <w:color w:val="000000"/>
          <w:sz w:val="20"/>
          <w:szCs w:val="20"/>
          <w:lang w:val="en-US" w:eastAsia="zh-CN"/>
        </w:rPr>
        <w:t xml:space="preserve"> </w:t>
      </w:r>
      <w:r>
        <w:rPr>
          <w:rFonts w:ascii="Times New Roman" w:hAnsi="Times New Roman"/>
          <w:color w:val="000000"/>
          <w:sz w:val="20"/>
          <w:szCs w:val="20"/>
          <w:lang w:val="en-US" w:eastAsia="zh-CN"/>
        </w:rPr>
        <w:t>Toulouse</w:t>
      </w:r>
      <w:bookmarkStart w:id="14" w:name="_GoBack"/>
      <w:bookmarkEnd w:id="14"/>
      <w:r>
        <w:rPr>
          <w:rFonts w:ascii="Times New Roman" w:hAnsi="Times New Roman"/>
          <w:color w:val="000000"/>
          <w:sz w:val="20"/>
          <w:szCs w:val="20"/>
          <w:lang w:val="en-US" w:eastAsia="zh-CN"/>
        </w:rPr>
        <w:t>, France</w:t>
      </w:r>
      <w:r>
        <w:rPr>
          <w:rFonts w:ascii="Times New Roman" w:hAnsi="Times New Roman" w:hint="eastAsia"/>
          <w:color w:val="000000"/>
          <w:sz w:val="20"/>
          <w:szCs w:val="20"/>
          <w:lang w:val="en-US" w:eastAsia="zh-CN"/>
        </w:rPr>
        <w:t>,</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w:t>
      </w:r>
      <w:r>
        <w:rPr>
          <w:rFonts w:ascii="Times New Roman" w:hAnsi="Times New Roman"/>
          <w:color w:val="000000"/>
          <w:sz w:val="20"/>
          <w:szCs w:val="20"/>
          <w:lang w:val="en-US" w:eastAsia="zh-CN"/>
        </w:rPr>
        <w:t>5</w:t>
      </w:r>
      <w:r>
        <w:rPr>
          <w:rFonts w:ascii="Times New Roman" w:hAnsi="Times New Roman"/>
          <w:color w:val="000000"/>
          <w:sz w:val="20"/>
          <w:szCs w:val="20"/>
          <w:lang w:eastAsia="zh-CN"/>
        </w:rPr>
        <w:t>.</w:t>
      </w:r>
    </w:p>
    <w:sectPr w:rsidR="00FB394C">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16" w:rsidRDefault="001C6816">
      <w:pPr>
        <w:spacing w:line="240" w:lineRule="auto"/>
      </w:pPr>
      <w:r>
        <w:separator/>
      </w:r>
    </w:p>
  </w:endnote>
  <w:endnote w:type="continuationSeparator" w:id="0">
    <w:p w:rsidR="001C6816" w:rsidRDefault="001C68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MS Gothic"/>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94C" w:rsidRDefault="001C6816">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B394C" w:rsidRDefault="00FB394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94C" w:rsidRDefault="00FB394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16" w:rsidRDefault="001C6816">
      <w:pPr>
        <w:spacing w:after="0"/>
      </w:pPr>
      <w:r>
        <w:separator/>
      </w:r>
    </w:p>
  </w:footnote>
  <w:footnote w:type="continuationSeparator" w:id="0">
    <w:p w:rsidR="001C6816" w:rsidRDefault="001C68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94C" w:rsidRDefault="00FB394C">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C0DCEB"/>
    <w:multiLevelType w:val="singleLevel"/>
    <w:tmpl w:val="98C0DCEB"/>
    <w:lvl w:ilvl="0">
      <w:start w:val="1"/>
      <w:numFmt w:val="decimal"/>
      <w:suff w:val="space"/>
      <w:lvlText w:val="[%1]"/>
      <w:lvlJc w:val="left"/>
    </w:lvl>
  </w:abstractNum>
  <w:abstractNum w:abstractNumId="1">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01CE5A82"/>
    <w:multiLevelType w:val="multilevel"/>
    <w:tmpl w:val="01CE5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44314597"/>
    <w:multiLevelType w:val="multilevel"/>
    <w:tmpl w:val="443145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996398E"/>
    <w:multiLevelType w:val="multilevel"/>
    <w:tmpl w:val="49963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nsid w:val="7D15A163"/>
    <w:multiLevelType w:val="multilevel"/>
    <w:tmpl w:val="7D15A163"/>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12"/>
  </w:num>
  <w:num w:numId="2">
    <w:abstractNumId w:val="9"/>
  </w:num>
  <w:num w:numId="3">
    <w:abstractNumId w:val="4"/>
  </w:num>
  <w:num w:numId="4">
    <w:abstractNumId w:val="5"/>
  </w:num>
  <w:num w:numId="5">
    <w:abstractNumId w:val="1"/>
  </w:num>
  <w:num w:numId="6">
    <w:abstractNumId w:val="7"/>
  </w:num>
  <w:num w:numId="7">
    <w:abstractNumId w:val="3"/>
  </w:num>
  <w:num w:numId="8">
    <w:abstractNumId w:val="10"/>
  </w:num>
  <w:num w:numId="9">
    <w:abstractNumId w:val="6"/>
  </w:num>
  <w:num w:numId="10">
    <w:abstractNumId w:val="11"/>
  </w:num>
  <w:num w:numId="11">
    <w:abstractNumId w:val="8"/>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5793"/>
    <w:rsid w:val="001C6816"/>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3169"/>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394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6844"/>
    <w:rsid w:val="08244160"/>
    <w:rsid w:val="083828A5"/>
    <w:rsid w:val="08634AA9"/>
    <w:rsid w:val="086A0D8F"/>
    <w:rsid w:val="08710FA8"/>
    <w:rsid w:val="08865F0F"/>
    <w:rsid w:val="08870B03"/>
    <w:rsid w:val="08F85767"/>
    <w:rsid w:val="09253E9C"/>
    <w:rsid w:val="0929781C"/>
    <w:rsid w:val="09324291"/>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F1AA0"/>
    <w:rsid w:val="0ACF6319"/>
    <w:rsid w:val="0AE61C59"/>
    <w:rsid w:val="0AEC356E"/>
    <w:rsid w:val="0AF22A25"/>
    <w:rsid w:val="0B310DA2"/>
    <w:rsid w:val="0B545B44"/>
    <w:rsid w:val="0B99346A"/>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F325C"/>
    <w:rsid w:val="12394E59"/>
    <w:rsid w:val="124D1BBE"/>
    <w:rsid w:val="126C4E03"/>
    <w:rsid w:val="12866079"/>
    <w:rsid w:val="1292309E"/>
    <w:rsid w:val="1299671F"/>
    <w:rsid w:val="12A7274E"/>
    <w:rsid w:val="12A742B1"/>
    <w:rsid w:val="12C40C84"/>
    <w:rsid w:val="12E63AB1"/>
    <w:rsid w:val="13015EE9"/>
    <w:rsid w:val="131813A1"/>
    <w:rsid w:val="132B665F"/>
    <w:rsid w:val="132E7530"/>
    <w:rsid w:val="1347607A"/>
    <w:rsid w:val="13700767"/>
    <w:rsid w:val="138856AD"/>
    <w:rsid w:val="13A64971"/>
    <w:rsid w:val="13C43EB9"/>
    <w:rsid w:val="13D366D6"/>
    <w:rsid w:val="13DC640D"/>
    <w:rsid w:val="13FB29C3"/>
    <w:rsid w:val="140300E4"/>
    <w:rsid w:val="141842FE"/>
    <w:rsid w:val="14190604"/>
    <w:rsid w:val="141C5381"/>
    <w:rsid w:val="14251B39"/>
    <w:rsid w:val="14352831"/>
    <w:rsid w:val="146B64E1"/>
    <w:rsid w:val="14733BAA"/>
    <w:rsid w:val="14993B21"/>
    <w:rsid w:val="14B83A99"/>
    <w:rsid w:val="14D73601"/>
    <w:rsid w:val="14DF00CB"/>
    <w:rsid w:val="15014A40"/>
    <w:rsid w:val="15250C4F"/>
    <w:rsid w:val="153546E2"/>
    <w:rsid w:val="15442AC7"/>
    <w:rsid w:val="155C2B38"/>
    <w:rsid w:val="15667345"/>
    <w:rsid w:val="156B4B8B"/>
    <w:rsid w:val="15751CAB"/>
    <w:rsid w:val="15890495"/>
    <w:rsid w:val="15B10A89"/>
    <w:rsid w:val="15B77963"/>
    <w:rsid w:val="15CB3D7D"/>
    <w:rsid w:val="15E03D6F"/>
    <w:rsid w:val="15EE6FF0"/>
    <w:rsid w:val="15EF5060"/>
    <w:rsid w:val="16253D65"/>
    <w:rsid w:val="16540151"/>
    <w:rsid w:val="168179E1"/>
    <w:rsid w:val="16950091"/>
    <w:rsid w:val="169C366A"/>
    <w:rsid w:val="16AC419C"/>
    <w:rsid w:val="16D37682"/>
    <w:rsid w:val="16DA1E4D"/>
    <w:rsid w:val="16E0070F"/>
    <w:rsid w:val="16FB015A"/>
    <w:rsid w:val="17003574"/>
    <w:rsid w:val="17156A85"/>
    <w:rsid w:val="1747120E"/>
    <w:rsid w:val="174D14CA"/>
    <w:rsid w:val="17535B24"/>
    <w:rsid w:val="17A31370"/>
    <w:rsid w:val="17B06B1C"/>
    <w:rsid w:val="17F53DC6"/>
    <w:rsid w:val="17F87714"/>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A244281"/>
    <w:rsid w:val="1A45032B"/>
    <w:rsid w:val="1A640E62"/>
    <w:rsid w:val="1A694128"/>
    <w:rsid w:val="1A713779"/>
    <w:rsid w:val="1A84217D"/>
    <w:rsid w:val="1A9B1F53"/>
    <w:rsid w:val="1ABB54B3"/>
    <w:rsid w:val="1ABD41C4"/>
    <w:rsid w:val="1ABF4539"/>
    <w:rsid w:val="1AE025B8"/>
    <w:rsid w:val="1B3D4012"/>
    <w:rsid w:val="1B481AFB"/>
    <w:rsid w:val="1B747F6C"/>
    <w:rsid w:val="1B7A1663"/>
    <w:rsid w:val="1B8F6978"/>
    <w:rsid w:val="1BA669C0"/>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F100AE0"/>
    <w:rsid w:val="1F264681"/>
    <w:rsid w:val="1F4177C4"/>
    <w:rsid w:val="1F63560E"/>
    <w:rsid w:val="1F8E0455"/>
    <w:rsid w:val="1FA76059"/>
    <w:rsid w:val="1FAF272D"/>
    <w:rsid w:val="1FD3538A"/>
    <w:rsid w:val="1FDB17D6"/>
    <w:rsid w:val="1FE374E8"/>
    <w:rsid w:val="1FEA00B9"/>
    <w:rsid w:val="1FFC5344"/>
    <w:rsid w:val="204934AB"/>
    <w:rsid w:val="20573F56"/>
    <w:rsid w:val="20577E1E"/>
    <w:rsid w:val="20705710"/>
    <w:rsid w:val="20776574"/>
    <w:rsid w:val="20840318"/>
    <w:rsid w:val="20930DFA"/>
    <w:rsid w:val="20AF42AB"/>
    <w:rsid w:val="20CE5836"/>
    <w:rsid w:val="20D02BC7"/>
    <w:rsid w:val="20D36D28"/>
    <w:rsid w:val="20D85D72"/>
    <w:rsid w:val="20F0405B"/>
    <w:rsid w:val="210637EE"/>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E4F94"/>
    <w:rsid w:val="224F5646"/>
    <w:rsid w:val="22737892"/>
    <w:rsid w:val="229A0A46"/>
    <w:rsid w:val="22B62DEF"/>
    <w:rsid w:val="22BD0C78"/>
    <w:rsid w:val="22D5441E"/>
    <w:rsid w:val="22D61F71"/>
    <w:rsid w:val="22DF5232"/>
    <w:rsid w:val="232660FF"/>
    <w:rsid w:val="23535416"/>
    <w:rsid w:val="237B12D0"/>
    <w:rsid w:val="23BE01FF"/>
    <w:rsid w:val="2418652F"/>
    <w:rsid w:val="242D74E9"/>
    <w:rsid w:val="2431046E"/>
    <w:rsid w:val="243C25FD"/>
    <w:rsid w:val="244264A1"/>
    <w:rsid w:val="2448414E"/>
    <w:rsid w:val="244C451B"/>
    <w:rsid w:val="245646BC"/>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C17FC8"/>
    <w:rsid w:val="26C928C5"/>
    <w:rsid w:val="26D04B06"/>
    <w:rsid w:val="26FE539F"/>
    <w:rsid w:val="27275D45"/>
    <w:rsid w:val="273B1015"/>
    <w:rsid w:val="27771F24"/>
    <w:rsid w:val="27B132D6"/>
    <w:rsid w:val="27FF1FDA"/>
    <w:rsid w:val="28026CAF"/>
    <w:rsid w:val="282C0C21"/>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4522A"/>
    <w:rsid w:val="2A966608"/>
    <w:rsid w:val="2AA14025"/>
    <w:rsid w:val="2ACA4643"/>
    <w:rsid w:val="2AEF591F"/>
    <w:rsid w:val="2AF83859"/>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515411"/>
    <w:rsid w:val="2E897DEB"/>
    <w:rsid w:val="2EAF6471"/>
    <w:rsid w:val="2EC27772"/>
    <w:rsid w:val="2ED0428B"/>
    <w:rsid w:val="2EF02B88"/>
    <w:rsid w:val="2EF907D3"/>
    <w:rsid w:val="2F012849"/>
    <w:rsid w:val="2F1576F6"/>
    <w:rsid w:val="2F263E1B"/>
    <w:rsid w:val="2F337D9E"/>
    <w:rsid w:val="2F426AF3"/>
    <w:rsid w:val="2F523EF2"/>
    <w:rsid w:val="2FDD2280"/>
    <w:rsid w:val="300160A4"/>
    <w:rsid w:val="3003631E"/>
    <w:rsid w:val="306955F7"/>
    <w:rsid w:val="30745F5B"/>
    <w:rsid w:val="3078124A"/>
    <w:rsid w:val="3090209F"/>
    <w:rsid w:val="30917A60"/>
    <w:rsid w:val="30953FB5"/>
    <w:rsid w:val="30B8556A"/>
    <w:rsid w:val="30B900CD"/>
    <w:rsid w:val="30EF2DA4"/>
    <w:rsid w:val="313169C2"/>
    <w:rsid w:val="31623402"/>
    <w:rsid w:val="316E0E8D"/>
    <w:rsid w:val="31982EEE"/>
    <w:rsid w:val="31AD4AD2"/>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34275F5"/>
    <w:rsid w:val="33636F14"/>
    <w:rsid w:val="33670485"/>
    <w:rsid w:val="338871CC"/>
    <w:rsid w:val="3397329C"/>
    <w:rsid w:val="33C54618"/>
    <w:rsid w:val="33FB1FED"/>
    <w:rsid w:val="34211C7C"/>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81F0B"/>
    <w:rsid w:val="39802A13"/>
    <w:rsid w:val="39813C35"/>
    <w:rsid w:val="3982272C"/>
    <w:rsid w:val="399648C1"/>
    <w:rsid w:val="39BB3B43"/>
    <w:rsid w:val="39C31758"/>
    <w:rsid w:val="39DE0A97"/>
    <w:rsid w:val="39EF49D8"/>
    <w:rsid w:val="3A156CE0"/>
    <w:rsid w:val="3A277789"/>
    <w:rsid w:val="3A2D66D3"/>
    <w:rsid w:val="3A496299"/>
    <w:rsid w:val="3A7748F7"/>
    <w:rsid w:val="3A891A0E"/>
    <w:rsid w:val="3A9620D1"/>
    <w:rsid w:val="3A9E2E50"/>
    <w:rsid w:val="3AA26C9B"/>
    <w:rsid w:val="3ADC5E36"/>
    <w:rsid w:val="3AFC2B33"/>
    <w:rsid w:val="3AFC41BB"/>
    <w:rsid w:val="3B0C00BE"/>
    <w:rsid w:val="3B637411"/>
    <w:rsid w:val="3B653AFE"/>
    <w:rsid w:val="3B7F2802"/>
    <w:rsid w:val="3B8B43E4"/>
    <w:rsid w:val="3BB502C9"/>
    <w:rsid w:val="3BC33F8E"/>
    <w:rsid w:val="3BCE7F95"/>
    <w:rsid w:val="3BD95615"/>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685FE3"/>
    <w:rsid w:val="43725D3C"/>
    <w:rsid w:val="437447B4"/>
    <w:rsid w:val="437906BF"/>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465A74"/>
    <w:rsid w:val="455A0335"/>
    <w:rsid w:val="455E20DB"/>
    <w:rsid w:val="457210D8"/>
    <w:rsid w:val="45E226B4"/>
    <w:rsid w:val="45E30915"/>
    <w:rsid w:val="45E40321"/>
    <w:rsid w:val="45FC7E93"/>
    <w:rsid w:val="460B662B"/>
    <w:rsid w:val="4625557D"/>
    <w:rsid w:val="464F0E9C"/>
    <w:rsid w:val="465173C0"/>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74149"/>
    <w:rsid w:val="49455CA7"/>
    <w:rsid w:val="49613924"/>
    <w:rsid w:val="496D0F3E"/>
    <w:rsid w:val="49736122"/>
    <w:rsid w:val="49860FCB"/>
    <w:rsid w:val="49B42429"/>
    <w:rsid w:val="49BA69E4"/>
    <w:rsid w:val="49E12571"/>
    <w:rsid w:val="49E378C6"/>
    <w:rsid w:val="4A2C24D8"/>
    <w:rsid w:val="4A834EBE"/>
    <w:rsid w:val="4AB03CA7"/>
    <w:rsid w:val="4AB12C5A"/>
    <w:rsid w:val="4AC50994"/>
    <w:rsid w:val="4B081256"/>
    <w:rsid w:val="4B3040AF"/>
    <w:rsid w:val="4B55574A"/>
    <w:rsid w:val="4B8B3072"/>
    <w:rsid w:val="4B917087"/>
    <w:rsid w:val="4BA90131"/>
    <w:rsid w:val="4BB36285"/>
    <w:rsid w:val="4BBC594D"/>
    <w:rsid w:val="4BD35EC5"/>
    <w:rsid w:val="4BEA00A9"/>
    <w:rsid w:val="4BF55CE7"/>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E3E017D"/>
    <w:rsid w:val="4E4B167A"/>
    <w:rsid w:val="4E595188"/>
    <w:rsid w:val="4E5F59DA"/>
    <w:rsid w:val="4E9C207E"/>
    <w:rsid w:val="4EA44C2A"/>
    <w:rsid w:val="4EB52600"/>
    <w:rsid w:val="4EB624FD"/>
    <w:rsid w:val="4ED97DE9"/>
    <w:rsid w:val="4EE412B8"/>
    <w:rsid w:val="4EF04DAF"/>
    <w:rsid w:val="4EF23E87"/>
    <w:rsid w:val="4F2941D5"/>
    <w:rsid w:val="4F93236A"/>
    <w:rsid w:val="4F99730C"/>
    <w:rsid w:val="4FB82659"/>
    <w:rsid w:val="4FFC0A94"/>
    <w:rsid w:val="50081059"/>
    <w:rsid w:val="500D3812"/>
    <w:rsid w:val="502E6209"/>
    <w:rsid w:val="50344FAE"/>
    <w:rsid w:val="505500B2"/>
    <w:rsid w:val="509B1F1D"/>
    <w:rsid w:val="509C4E92"/>
    <w:rsid w:val="50F36CD9"/>
    <w:rsid w:val="512E641B"/>
    <w:rsid w:val="51501AF7"/>
    <w:rsid w:val="515F63F0"/>
    <w:rsid w:val="516A4217"/>
    <w:rsid w:val="517D059D"/>
    <w:rsid w:val="519A289D"/>
    <w:rsid w:val="51FA0C8B"/>
    <w:rsid w:val="51FA56D9"/>
    <w:rsid w:val="521723B7"/>
    <w:rsid w:val="523F7F97"/>
    <w:rsid w:val="52FA6FA7"/>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6790A"/>
    <w:rsid w:val="54D768B9"/>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811062"/>
    <w:rsid w:val="59954BBD"/>
    <w:rsid w:val="59974D7F"/>
    <w:rsid w:val="59A5251A"/>
    <w:rsid w:val="59C407FC"/>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620BCF"/>
    <w:rsid w:val="5C781836"/>
    <w:rsid w:val="5C7979D9"/>
    <w:rsid w:val="5C816B93"/>
    <w:rsid w:val="5C991133"/>
    <w:rsid w:val="5C995E25"/>
    <w:rsid w:val="5CCA7814"/>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73039"/>
    <w:rsid w:val="5E983774"/>
    <w:rsid w:val="5EA87B0A"/>
    <w:rsid w:val="5EB119EE"/>
    <w:rsid w:val="5EB463AF"/>
    <w:rsid w:val="5EB467AE"/>
    <w:rsid w:val="5EB8383D"/>
    <w:rsid w:val="5EEC613B"/>
    <w:rsid w:val="5EEF7AA9"/>
    <w:rsid w:val="5F0B70CF"/>
    <w:rsid w:val="5F3E2940"/>
    <w:rsid w:val="5F4630CA"/>
    <w:rsid w:val="5F4945D9"/>
    <w:rsid w:val="5F4E4F30"/>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859AA"/>
    <w:rsid w:val="67165E6D"/>
    <w:rsid w:val="674A3201"/>
    <w:rsid w:val="675A1CF7"/>
    <w:rsid w:val="675C3600"/>
    <w:rsid w:val="6761194F"/>
    <w:rsid w:val="67626BF9"/>
    <w:rsid w:val="677B09DF"/>
    <w:rsid w:val="677F7400"/>
    <w:rsid w:val="67A01566"/>
    <w:rsid w:val="67A63D55"/>
    <w:rsid w:val="67A84465"/>
    <w:rsid w:val="67AB3B49"/>
    <w:rsid w:val="67CF3424"/>
    <w:rsid w:val="67FA2480"/>
    <w:rsid w:val="67FF610F"/>
    <w:rsid w:val="68157B1D"/>
    <w:rsid w:val="68226C1C"/>
    <w:rsid w:val="683220D0"/>
    <w:rsid w:val="68384317"/>
    <w:rsid w:val="68566A84"/>
    <w:rsid w:val="685F312A"/>
    <w:rsid w:val="68603781"/>
    <w:rsid w:val="687820DB"/>
    <w:rsid w:val="68886D51"/>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C5A40"/>
    <w:rsid w:val="6A9B47A1"/>
    <w:rsid w:val="6ACE01E1"/>
    <w:rsid w:val="6AFA1EBA"/>
    <w:rsid w:val="6AFF14C0"/>
    <w:rsid w:val="6B081F48"/>
    <w:rsid w:val="6B0E13E7"/>
    <w:rsid w:val="6B1301B0"/>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B572D4"/>
    <w:rsid w:val="6DC17877"/>
    <w:rsid w:val="6DC23B45"/>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6A7B0F"/>
    <w:rsid w:val="707105C8"/>
    <w:rsid w:val="7080412D"/>
    <w:rsid w:val="709A2F47"/>
    <w:rsid w:val="70AC7790"/>
    <w:rsid w:val="70C34169"/>
    <w:rsid w:val="70E1624F"/>
    <w:rsid w:val="7127456D"/>
    <w:rsid w:val="712914EF"/>
    <w:rsid w:val="716329A8"/>
    <w:rsid w:val="716D1937"/>
    <w:rsid w:val="71713A23"/>
    <w:rsid w:val="717B4AB7"/>
    <w:rsid w:val="717C199B"/>
    <w:rsid w:val="71C40910"/>
    <w:rsid w:val="71EF2FA5"/>
    <w:rsid w:val="720E19E5"/>
    <w:rsid w:val="7210341D"/>
    <w:rsid w:val="724C3314"/>
    <w:rsid w:val="725F7758"/>
    <w:rsid w:val="7261110F"/>
    <w:rsid w:val="72934D7E"/>
    <w:rsid w:val="72C12A96"/>
    <w:rsid w:val="72E27483"/>
    <w:rsid w:val="730D0EA6"/>
    <w:rsid w:val="732C19D7"/>
    <w:rsid w:val="73624F26"/>
    <w:rsid w:val="736C6888"/>
    <w:rsid w:val="737F4DAF"/>
    <w:rsid w:val="739B1EBD"/>
    <w:rsid w:val="73AF18CB"/>
    <w:rsid w:val="73B9425D"/>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E229B4"/>
    <w:rsid w:val="74E9694C"/>
    <w:rsid w:val="74EC26A7"/>
    <w:rsid w:val="75034CF7"/>
    <w:rsid w:val="751B0580"/>
    <w:rsid w:val="754915E5"/>
    <w:rsid w:val="759318B9"/>
    <w:rsid w:val="75DF32A0"/>
    <w:rsid w:val="75ED010F"/>
    <w:rsid w:val="760546AE"/>
    <w:rsid w:val="760A43BF"/>
    <w:rsid w:val="761321E0"/>
    <w:rsid w:val="761450E8"/>
    <w:rsid w:val="761F2B35"/>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800792D"/>
    <w:rsid w:val="78035215"/>
    <w:rsid w:val="780C00B1"/>
    <w:rsid w:val="780F0912"/>
    <w:rsid w:val="784F6AB7"/>
    <w:rsid w:val="78D61CB2"/>
    <w:rsid w:val="78F104FB"/>
    <w:rsid w:val="78FD61AA"/>
    <w:rsid w:val="79493EB1"/>
    <w:rsid w:val="797C5F0E"/>
    <w:rsid w:val="797C66CF"/>
    <w:rsid w:val="79A21387"/>
    <w:rsid w:val="79DA25FF"/>
    <w:rsid w:val="7A5D7279"/>
    <w:rsid w:val="7A6239BE"/>
    <w:rsid w:val="7A7550A6"/>
    <w:rsid w:val="7AAF3771"/>
    <w:rsid w:val="7AE0612A"/>
    <w:rsid w:val="7AE335B2"/>
    <w:rsid w:val="7AEC001A"/>
    <w:rsid w:val="7B375CD2"/>
    <w:rsid w:val="7B3F41B2"/>
    <w:rsid w:val="7B475761"/>
    <w:rsid w:val="7B49298E"/>
    <w:rsid w:val="7B7B57F5"/>
    <w:rsid w:val="7B7D3C44"/>
    <w:rsid w:val="7BDB57AC"/>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17249E-6BBD-471A-8829-CC72DBD6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85E66-2033-44D6-A9BA-9B099A17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4041</Words>
  <Characters>23040</Characters>
  <Application>Microsoft Office Word</Application>
  <DocSecurity>0</DocSecurity>
  <Lines>192</Lines>
  <Paragraphs>54</Paragraphs>
  <ScaleCrop>false</ScaleCrop>
  <Company>ZTE Corporation;</Company>
  <LinksUpToDate>false</LinksUpToDate>
  <CharactersWithSpaces>27027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 Yu Pan</cp:lastModifiedBy>
  <cp:revision>130</cp:revision>
  <cp:lastPrinted>2113-01-01T00:00:00Z</cp:lastPrinted>
  <dcterms:created xsi:type="dcterms:W3CDTF">2022-08-09T07:08:00Z</dcterms:created>
  <dcterms:modified xsi:type="dcterms:W3CDTF">2023-09-29T05:30:00Z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867279653761425BB584BDCC0FC31A83</vt:lpwstr>
  </property>
</Properties>
</file>